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2340" w:rsidRDefault="00622340" w:rsidP="00622340">
      <w:pPr>
        <w:pStyle w:val="Default"/>
        <w:jc w:val="center"/>
      </w:pPr>
    </w:p>
    <w:p w:rsidR="00770BBC" w:rsidRPr="001545AE" w:rsidRDefault="00770BBC" w:rsidP="00622340">
      <w:pPr>
        <w:pStyle w:val="Default"/>
        <w:jc w:val="center"/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noProof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1545AE" w:rsidRDefault="00622340" w:rsidP="00622340">
      <w:pPr>
        <w:pStyle w:val="Default"/>
        <w:jc w:val="center"/>
        <w:rPr>
          <w:b/>
          <w:bCs/>
        </w:rPr>
      </w:pPr>
    </w:p>
    <w:p w:rsidR="00622340" w:rsidRPr="007E34C5" w:rsidRDefault="00622340" w:rsidP="00622340">
      <w:pPr>
        <w:pStyle w:val="Default"/>
        <w:jc w:val="center"/>
        <w:rPr>
          <w:b/>
          <w:bCs/>
          <w:sz w:val="32"/>
          <w:szCs w:val="32"/>
        </w:rPr>
      </w:pPr>
    </w:p>
    <w:p w:rsidR="00622340" w:rsidRPr="007E34C5" w:rsidRDefault="00622340" w:rsidP="00622340">
      <w:pPr>
        <w:pStyle w:val="Default"/>
        <w:jc w:val="center"/>
        <w:rPr>
          <w:b/>
          <w:bCs/>
          <w:sz w:val="32"/>
          <w:szCs w:val="32"/>
        </w:rPr>
      </w:pPr>
    </w:p>
    <w:p w:rsidR="00622340" w:rsidRPr="007E34C5" w:rsidRDefault="00622340" w:rsidP="00622340">
      <w:pPr>
        <w:pStyle w:val="Default"/>
        <w:rPr>
          <w:b/>
          <w:bCs/>
          <w:sz w:val="32"/>
          <w:szCs w:val="32"/>
        </w:rPr>
      </w:pPr>
    </w:p>
    <w:p w:rsidR="00770BBC" w:rsidRPr="007E34C5" w:rsidRDefault="00770BBC" w:rsidP="00770BBC">
      <w:pPr>
        <w:ind w:left="-709" w:right="-801"/>
        <w:jc w:val="center"/>
        <w:rPr>
          <w:rFonts w:ascii="Arial" w:hAnsi="Arial" w:cs="Arial"/>
          <w:b/>
          <w:sz w:val="32"/>
          <w:szCs w:val="32"/>
        </w:rPr>
      </w:pPr>
      <w:r w:rsidRPr="007E34C5">
        <w:rPr>
          <w:rFonts w:ascii="Arial" w:hAnsi="Arial" w:cs="Arial"/>
          <w:b/>
          <w:sz w:val="32"/>
          <w:szCs w:val="32"/>
        </w:rPr>
        <w:t>3º Plan de Acción Nacional de Gobierno Abierto</w:t>
      </w:r>
    </w:p>
    <w:p w:rsidR="00770BBC" w:rsidRPr="007E34C5" w:rsidRDefault="00770BBC" w:rsidP="00770BBC">
      <w:pPr>
        <w:ind w:left="-709" w:right="-801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7E34C5">
        <w:rPr>
          <w:rFonts w:ascii="Arial" w:hAnsi="Arial" w:cs="Arial"/>
          <w:b/>
          <w:sz w:val="32"/>
          <w:szCs w:val="32"/>
          <w:u w:val="single"/>
        </w:rPr>
        <w:t>COMPROMISO 10</w:t>
      </w: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622340" w:rsidRPr="001545AE" w:rsidRDefault="00622340" w:rsidP="00622340">
      <w:pPr>
        <w:pStyle w:val="Default"/>
        <w:jc w:val="center"/>
      </w:pP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622340">
      <w:pPr>
        <w:pStyle w:val="Default"/>
        <w:jc w:val="center"/>
      </w:pP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lang w:val="es-MX"/>
        </w:rPr>
      </w:pPr>
    </w:p>
    <w:p w:rsidR="00760834" w:rsidRDefault="00760834" w:rsidP="003E51F6">
      <w:pPr>
        <w:pStyle w:val="Default"/>
        <w:rPr>
          <w:b/>
          <w:lang w:val="es-MX"/>
        </w:rPr>
      </w:pPr>
    </w:p>
    <w:p w:rsidR="00760834" w:rsidRDefault="00760834" w:rsidP="00622340">
      <w:pPr>
        <w:pStyle w:val="Default"/>
        <w:jc w:val="center"/>
        <w:rPr>
          <w:b/>
          <w:lang w:val="es-MX"/>
        </w:rPr>
      </w:pPr>
    </w:p>
    <w:p w:rsidR="00622340" w:rsidRDefault="00622340" w:rsidP="00622340">
      <w:pPr>
        <w:pStyle w:val="Default"/>
        <w:jc w:val="center"/>
        <w:rPr>
          <w:b/>
          <w:lang w:val="es-MX"/>
        </w:rPr>
      </w:pPr>
      <w:r w:rsidRPr="001545AE">
        <w:rPr>
          <w:b/>
          <w:lang w:val="es-MX"/>
        </w:rPr>
        <w:t>Proyecto presentado por:</w:t>
      </w:r>
    </w:p>
    <w:p w:rsidR="00770BBC" w:rsidRPr="001545AE" w:rsidRDefault="00770BBC" w:rsidP="00622340">
      <w:pPr>
        <w:pStyle w:val="Default"/>
        <w:jc w:val="center"/>
        <w:rPr>
          <w:b/>
          <w:lang w:val="es-MX"/>
        </w:rPr>
      </w:pPr>
      <w:r>
        <w:rPr>
          <w:b/>
          <w:lang w:val="es-MX"/>
        </w:rPr>
        <w:t>Superintendencia de Telecomunicaciones</w:t>
      </w: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622340">
      <w:pPr>
        <w:pStyle w:val="Default"/>
        <w:jc w:val="center"/>
        <w:rPr>
          <w:b/>
          <w:lang w:val="es-MX"/>
        </w:rPr>
      </w:pPr>
    </w:p>
    <w:p w:rsidR="00622340" w:rsidRPr="001545AE" w:rsidRDefault="00622340" w:rsidP="00770BBC">
      <w:pPr>
        <w:pStyle w:val="Default"/>
        <w:rPr>
          <w:b/>
          <w:lang w:val="es-MX"/>
        </w:rPr>
      </w:pPr>
    </w:p>
    <w:p w:rsidR="00223FD8" w:rsidRDefault="00622340" w:rsidP="00760834">
      <w:pPr>
        <w:pStyle w:val="Default"/>
        <w:jc w:val="center"/>
        <w:rPr>
          <w:b/>
          <w:lang w:val="es-MX"/>
        </w:rPr>
      </w:pPr>
      <w:r w:rsidRPr="001545AE">
        <w:rPr>
          <w:b/>
          <w:lang w:val="es-MX"/>
        </w:rPr>
        <w:t>Guatemala 201</w:t>
      </w:r>
      <w:r w:rsidR="00760834">
        <w:rPr>
          <w:b/>
          <w:lang w:val="es-MX"/>
        </w:rPr>
        <w:t>8</w:t>
      </w:r>
    </w:p>
    <w:p w:rsidR="0021703A" w:rsidRDefault="0021703A" w:rsidP="00760834">
      <w:pPr>
        <w:pStyle w:val="Default"/>
        <w:jc w:val="center"/>
        <w:rPr>
          <w:b/>
          <w:lang w:val="es-MX"/>
        </w:rPr>
      </w:pPr>
    </w:p>
    <w:p w:rsidR="0021703A" w:rsidRDefault="0021703A" w:rsidP="00760834">
      <w:pPr>
        <w:pStyle w:val="Default"/>
        <w:jc w:val="center"/>
        <w:rPr>
          <w:b/>
          <w:lang w:val="es-MX"/>
        </w:rPr>
      </w:pPr>
    </w:p>
    <w:p w:rsidR="0021703A" w:rsidRPr="001545AE" w:rsidRDefault="0021703A" w:rsidP="0021703A">
      <w:pPr>
        <w:pStyle w:val="Default"/>
        <w:jc w:val="center"/>
      </w:pPr>
    </w:p>
    <w:p w:rsidR="0021703A" w:rsidRPr="001545AE" w:rsidRDefault="0021703A" w:rsidP="0021703A">
      <w:pPr>
        <w:pStyle w:val="Default"/>
        <w:jc w:val="center"/>
        <w:rPr>
          <w:b/>
          <w:bCs/>
        </w:rPr>
      </w:pPr>
    </w:p>
    <w:p w:rsidR="0021703A" w:rsidRPr="001545AE" w:rsidRDefault="0021703A" w:rsidP="0021703A">
      <w:pPr>
        <w:pStyle w:val="Default"/>
        <w:jc w:val="center"/>
        <w:rPr>
          <w:b/>
          <w:bCs/>
        </w:rPr>
      </w:pPr>
    </w:p>
    <w:p w:rsidR="0021703A" w:rsidRPr="001545AE" w:rsidRDefault="0021703A" w:rsidP="0021703A">
      <w:pPr>
        <w:pStyle w:val="Default"/>
        <w:jc w:val="center"/>
        <w:rPr>
          <w:noProof/>
        </w:rPr>
      </w:pPr>
    </w:p>
    <w:p w:rsidR="0021703A" w:rsidRPr="001545AE" w:rsidRDefault="0021703A" w:rsidP="0021703A">
      <w:pPr>
        <w:pStyle w:val="Default"/>
        <w:jc w:val="center"/>
        <w:rPr>
          <w:b/>
          <w:bCs/>
        </w:rPr>
      </w:pPr>
    </w:p>
    <w:p w:rsidR="0021703A" w:rsidRPr="001545AE" w:rsidRDefault="0021703A" w:rsidP="0021703A">
      <w:pPr>
        <w:pStyle w:val="Default"/>
        <w:jc w:val="center"/>
        <w:rPr>
          <w:b/>
          <w:bCs/>
        </w:rPr>
      </w:pPr>
    </w:p>
    <w:p w:rsidR="0021703A" w:rsidRPr="001545AE" w:rsidRDefault="0021703A" w:rsidP="0021703A">
      <w:pPr>
        <w:pStyle w:val="Default"/>
        <w:jc w:val="center"/>
        <w:rPr>
          <w:b/>
          <w:bCs/>
        </w:rPr>
      </w:pPr>
    </w:p>
    <w:p w:rsidR="0021703A" w:rsidRPr="00760834" w:rsidRDefault="0021703A" w:rsidP="00770BBC">
      <w:pPr>
        <w:pStyle w:val="Default"/>
        <w:rPr>
          <w:b/>
          <w:lang w:val="es-MX"/>
        </w:rPr>
      </w:pPr>
    </w:p>
    <w:p w:rsidR="00622340" w:rsidRDefault="00622340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697333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06E37" w:rsidRDefault="00C06E37">
          <w:pPr>
            <w:pStyle w:val="TtuloTDC"/>
            <w:rPr>
              <w:rFonts w:ascii="Arial" w:hAnsi="Arial" w:cs="Arial"/>
              <w:color w:val="000000" w:themeColor="text1"/>
            </w:rPr>
          </w:pPr>
          <w:r w:rsidRPr="00440060">
            <w:rPr>
              <w:rFonts w:ascii="Arial" w:hAnsi="Arial" w:cs="Arial"/>
              <w:color w:val="000000" w:themeColor="text1"/>
            </w:rPr>
            <w:t>Contenido</w:t>
          </w:r>
        </w:p>
        <w:p w:rsidR="00440060" w:rsidRPr="00440060" w:rsidRDefault="00440060" w:rsidP="00440060">
          <w:pPr>
            <w:rPr>
              <w:lang w:eastAsia="es-ES"/>
            </w:rPr>
          </w:pPr>
        </w:p>
        <w:p w:rsidR="00A43FC5" w:rsidRDefault="00C06E37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17886149" w:history="1">
            <w:r w:rsidR="00A43FC5" w:rsidRPr="005C46FC">
              <w:rPr>
                <w:rStyle w:val="Hipervnculo"/>
                <w:rFonts w:ascii="Arial" w:hAnsi="Arial" w:cs="Arial"/>
                <w:b/>
                <w:noProof/>
              </w:rPr>
              <w:t>INTRODUCCIÓN</w:t>
            </w:r>
            <w:r w:rsidR="00A43FC5">
              <w:rPr>
                <w:noProof/>
                <w:webHidden/>
              </w:rPr>
              <w:tab/>
            </w:r>
            <w:r w:rsidR="00A43FC5">
              <w:rPr>
                <w:noProof/>
                <w:webHidden/>
              </w:rPr>
              <w:fldChar w:fldCharType="begin"/>
            </w:r>
            <w:r w:rsidR="00A43FC5">
              <w:rPr>
                <w:noProof/>
                <w:webHidden/>
              </w:rPr>
              <w:instrText xml:space="preserve"> PAGEREF _Toc517886149 \h </w:instrText>
            </w:r>
            <w:r w:rsidR="00A43FC5">
              <w:rPr>
                <w:noProof/>
                <w:webHidden/>
              </w:rPr>
            </w:r>
            <w:r w:rsidR="00A43FC5">
              <w:rPr>
                <w:noProof/>
                <w:webHidden/>
              </w:rPr>
              <w:fldChar w:fldCharType="separate"/>
            </w:r>
            <w:r w:rsidR="00A43FC5">
              <w:rPr>
                <w:noProof/>
                <w:webHidden/>
              </w:rPr>
              <w:t>3</w:t>
            </w:r>
            <w:r w:rsidR="00A43FC5">
              <w:rPr>
                <w:noProof/>
                <w:webHidden/>
              </w:rPr>
              <w:fldChar w:fldCharType="end"/>
            </w:r>
          </w:hyperlink>
        </w:p>
        <w:p w:rsidR="00A43FC5" w:rsidRDefault="007E34C5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7886150" w:history="1">
            <w:r w:rsidR="00A43FC5" w:rsidRPr="005C46FC">
              <w:rPr>
                <w:rStyle w:val="Hipervnculo"/>
                <w:rFonts w:ascii="Arial" w:hAnsi="Arial" w:cs="Arial"/>
                <w:b/>
                <w:bCs/>
                <w:noProof/>
              </w:rPr>
              <w:t>META 1</w:t>
            </w:r>
            <w:r w:rsidR="00A43FC5">
              <w:rPr>
                <w:noProof/>
                <w:webHidden/>
              </w:rPr>
              <w:tab/>
            </w:r>
            <w:r w:rsidR="00A43FC5">
              <w:rPr>
                <w:noProof/>
                <w:webHidden/>
              </w:rPr>
              <w:fldChar w:fldCharType="begin"/>
            </w:r>
            <w:r w:rsidR="00A43FC5">
              <w:rPr>
                <w:noProof/>
                <w:webHidden/>
              </w:rPr>
              <w:instrText xml:space="preserve"> PAGEREF _Toc517886150 \h </w:instrText>
            </w:r>
            <w:r w:rsidR="00A43FC5">
              <w:rPr>
                <w:noProof/>
                <w:webHidden/>
              </w:rPr>
            </w:r>
            <w:r w:rsidR="00A43FC5">
              <w:rPr>
                <w:noProof/>
                <w:webHidden/>
              </w:rPr>
              <w:fldChar w:fldCharType="separate"/>
            </w:r>
            <w:r w:rsidR="00A43FC5">
              <w:rPr>
                <w:noProof/>
                <w:webHidden/>
              </w:rPr>
              <w:t>4</w:t>
            </w:r>
            <w:r w:rsidR="00A43FC5">
              <w:rPr>
                <w:noProof/>
                <w:webHidden/>
              </w:rPr>
              <w:fldChar w:fldCharType="end"/>
            </w:r>
          </w:hyperlink>
        </w:p>
        <w:p w:rsidR="00A43FC5" w:rsidRDefault="007E34C5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7886151" w:history="1">
            <w:r w:rsidR="00A43FC5" w:rsidRPr="005C46FC">
              <w:rPr>
                <w:rStyle w:val="Hipervnculo"/>
                <w:rFonts w:ascii="Arial" w:hAnsi="Arial" w:cs="Arial"/>
                <w:b/>
                <w:noProof/>
              </w:rPr>
              <w:t>Cumplimiento de la Meta 1</w:t>
            </w:r>
            <w:r w:rsidR="00A43FC5">
              <w:rPr>
                <w:noProof/>
                <w:webHidden/>
              </w:rPr>
              <w:tab/>
            </w:r>
            <w:r w:rsidR="00A43FC5">
              <w:rPr>
                <w:noProof/>
                <w:webHidden/>
              </w:rPr>
              <w:fldChar w:fldCharType="begin"/>
            </w:r>
            <w:r w:rsidR="00A43FC5">
              <w:rPr>
                <w:noProof/>
                <w:webHidden/>
              </w:rPr>
              <w:instrText xml:space="preserve"> PAGEREF _Toc517886151 \h </w:instrText>
            </w:r>
            <w:r w:rsidR="00A43FC5">
              <w:rPr>
                <w:noProof/>
                <w:webHidden/>
              </w:rPr>
            </w:r>
            <w:r w:rsidR="00A43FC5">
              <w:rPr>
                <w:noProof/>
                <w:webHidden/>
              </w:rPr>
              <w:fldChar w:fldCharType="separate"/>
            </w:r>
            <w:r w:rsidR="00A43FC5">
              <w:rPr>
                <w:noProof/>
                <w:webHidden/>
              </w:rPr>
              <w:t>5</w:t>
            </w:r>
            <w:r w:rsidR="00A43FC5">
              <w:rPr>
                <w:noProof/>
                <w:webHidden/>
              </w:rPr>
              <w:fldChar w:fldCharType="end"/>
            </w:r>
          </w:hyperlink>
        </w:p>
        <w:p w:rsidR="00A43FC5" w:rsidRDefault="007E34C5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7886152" w:history="1">
            <w:r w:rsidR="00A43FC5" w:rsidRPr="005C46FC">
              <w:rPr>
                <w:rStyle w:val="Hipervnculo"/>
                <w:rFonts w:ascii="Arial" w:hAnsi="Arial" w:cs="Arial"/>
                <w:b/>
                <w:noProof/>
              </w:rPr>
              <w:t>Tecnología en el Aula</w:t>
            </w:r>
            <w:r w:rsidR="00A43FC5">
              <w:rPr>
                <w:noProof/>
                <w:webHidden/>
              </w:rPr>
              <w:tab/>
            </w:r>
            <w:r w:rsidR="00A43FC5">
              <w:rPr>
                <w:noProof/>
                <w:webHidden/>
              </w:rPr>
              <w:fldChar w:fldCharType="begin"/>
            </w:r>
            <w:r w:rsidR="00A43FC5">
              <w:rPr>
                <w:noProof/>
                <w:webHidden/>
              </w:rPr>
              <w:instrText xml:space="preserve"> PAGEREF _Toc517886152 \h </w:instrText>
            </w:r>
            <w:r w:rsidR="00A43FC5">
              <w:rPr>
                <w:noProof/>
                <w:webHidden/>
              </w:rPr>
            </w:r>
            <w:r w:rsidR="00A43FC5">
              <w:rPr>
                <w:noProof/>
                <w:webHidden/>
              </w:rPr>
              <w:fldChar w:fldCharType="separate"/>
            </w:r>
            <w:r w:rsidR="00A43FC5">
              <w:rPr>
                <w:noProof/>
                <w:webHidden/>
              </w:rPr>
              <w:t>6</w:t>
            </w:r>
            <w:r w:rsidR="00A43FC5">
              <w:rPr>
                <w:noProof/>
                <w:webHidden/>
              </w:rPr>
              <w:fldChar w:fldCharType="end"/>
            </w:r>
          </w:hyperlink>
        </w:p>
        <w:p w:rsidR="00A43FC5" w:rsidRDefault="00C06E37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:rsidR="00A43FC5" w:rsidRDefault="007E34C5"/>
      </w:sdtContent>
    </w:sdt>
    <w:p w:rsidR="00A43FC5" w:rsidRPr="00A43FC5" w:rsidRDefault="00A43FC5">
      <w:pPr>
        <w:pStyle w:val="Tabladeilustraciones"/>
        <w:tabs>
          <w:tab w:val="right" w:pos="8494"/>
        </w:tabs>
        <w:rPr>
          <w:b/>
        </w:rPr>
      </w:pPr>
      <w:r w:rsidRPr="00A43FC5">
        <w:rPr>
          <w:b/>
        </w:rPr>
        <w:t>Tablas</w:t>
      </w:r>
    </w:p>
    <w:p w:rsidR="00A43FC5" w:rsidRDefault="00A43FC5">
      <w:pPr>
        <w:pStyle w:val="Tabladeilustraciones"/>
        <w:tabs>
          <w:tab w:val="right" w:pos="8494"/>
        </w:tabs>
        <w:rPr>
          <w:rFonts w:eastAsiaTheme="minorEastAsia"/>
          <w:caps w:val="0"/>
          <w:noProof/>
          <w:sz w:val="22"/>
          <w:szCs w:val="22"/>
          <w:lang w:eastAsia="es-ES"/>
        </w:rPr>
      </w:pPr>
      <w:r>
        <w:fldChar w:fldCharType="begin"/>
      </w:r>
      <w:r>
        <w:instrText xml:space="preserve"> TOC \h \z \c "Tabla" </w:instrText>
      </w:r>
      <w:r>
        <w:fldChar w:fldCharType="separate"/>
      </w:r>
      <w:hyperlink w:anchor="_Toc517886186" w:history="1">
        <w:r w:rsidRPr="00075A01">
          <w:rPr>
            <w:rStyle w:val="Hipervnculo"/>
            <w:rFonts w:ascii="Arial" w:hAnsi="Arial" w:cs="Arial"/>
            <w:noProof/>
          </w:rPr>
          <w:t>Tabla 1 Resumen de los planes piloto con tecnología en el aula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_Toc517886186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E51F6" w:rsidRDefault="00A43FC5">
      <w:r>
        <w:fldChar w:fldCharType="end"/>
      </w:r>
    </w:p>
    <w:p w:rsidR="00A43FC5" w:rsidRDefault="00A43FC5"/>
    <w:p w:rsidR="00A43FC5" w:rsidRDefault="00A43FC5"/>
    <w:p w:rsidR="00A43FC5" w:rsidRDefault="00A43FC5"/>
    <w:p w:rsidR="00A43FC5" w:rsidRDefault="00A43FC5"/>
    <w:p w:rsidR="00A43FC5" w:rsidRDefault="00A43FC5"/>
    <w:p w:rsidR="00A43FC5" w:rsidRDefault="00A43FC5"/>
    <w:p w:rsidR="00A43FC5" w:rsidRDefault="00A43FC5"/>
    <w:p w:rsidR="00A43FC5" w:rsidRDefault="00A43FC5"/>
    <w:p w:rsidR="004940CB" w:rsidRDefault="004940CB"/>
    <w:p w:rsidR="004940CB" w:rsidRDefault="004940CB"/>
    <w:p w:rsidR="004940CB" w:rsidRDefault="004940CB"/>
    <w:p w:rsidR="004940CB" w:rsidRDefault="004940CB"/>
    <w:p w:rsidR="004940CB" w:rsidRDefault="004940CB"/>
    <w:p w:rsidR="004940CB" w:rsidRDefault="004940CB"/>
    <w:p w:rsidR="004940CB" w:rsidRDefault="004940CB"/>
    <w:p w:rsidR="00A43FC5" w:rsidRDefault="00A43FC5"/>
    <w:p w:rsidR="00CC5C92" w:rsidRPr="007515CB" w:rsidRDefault="00CC5C92" w:rsidP="007515CB">
      <w:pPr>
        <w:pStyle w:val="Ttulo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Toc517886149"/>
      <w:r w:rsidRPr="007515CB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INTRODUCCIÓN</w:t>
      </w:r>
      <w:bookmarkEnd w:id="0"/>
    </w:p>
    <w:p w:rsidR="00CC5C92" w:rsidRPr="00CC5C92" w:rsidRDefault="00CC5C92">
      <w:pPr>
        <w:rPr>
          <w:rFonts w:ascii="Arial" w:hAnsi="Arial" w:cs="Arial"/>
          <w:sz w:val="24"/>
          <w:szCs w:val="24"/>
        </w:rPr>
      </w:pPr>
    </w:p>
    <w:p w:rsidR="00CC5C92" w:rsidRPr="00CC5C92" w:rsidRDefault="008A5A37" w:rsidP="00CC5C9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compromiso 10 se compone</w:t>
      </w:r>
      <w:r w:rsidR="00CC5C92" w:rsidRPr="00CC5C92">
        <w:rPr>
          <w:rFonts w:ascii="Arial" w:hAnsi="Arial" w:cs="Arial"/>
          <w:sz w:val="24"/>
          <w:szCs w:val="24"/>
        </w:rPr>
        <w:t xml:space="preserve"> por 5 metas a trabajar en conjunto con</w:t>
      </w:r>
      <w:r>
        <w:rPr>
          <w:rFonts w:ascii="Arial" w:hAnsi="Arial" w:cs="Arial"/>
          <w:sz w:val="24"/>
          <w:szCs w:val="24"/>
        </w:rPr>
        <w:t xml:space="preserve"> </w:t>
      </w:r>
      <w:r w:rsidR="00CC5C92" w:rsidRPr="00CC5C92">
        <w:rPr>
          <w:rFonts w:ascii="Arial" w:hAnsi="Arial" w:cs="Arial"/>
          <w:sz w:val="24"/>
          <w:szCs w:val="24"/>
        </w:rPr>
        <w:t>el Ministerio de Educación</w:t>
      </w:r>
      <w:r>
        <w:rPr>
          <w:rFonts w:ascii="Arial" w:hAnsi="Arial" w:cs="Arial"/>
          <w:sz w:val="24"/>
          <w:szCs w:val="24"/>
        </w:rPr>
        <w:t>,</w:t>
      </w:r>
      <w:r w:rsidR="00CC5C92" w:rsidRPr="00CC5C92">
        <w:rPr>
          <w:rFonts w:ascii="Arial" w:hAnsi="Arial" w:cs="Arial"/>
          <w:sz w:val="24"/>
          <w:szCs w:val="24"/>
        </w:rPr>
        <w:t xml:space="preserve"> quien es el ente encargado de ejecutar el eje de educación de la Agenda Nación Digital.</w:t>
      </w:r>
    </w:p>
    <w:p w:rsidR="008A5A37" w:rsidRDefault="00CC5C92" w:rsidP="00CC5C92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C5C92">
        <w:rPr>
          <w:rFonts w:ascii="Arial" w:hAnsi="Arial" w:cs="Arial"/>
          <w:sz w:val="24"/>
          <w:szCs w:val="24"/>
        </w:rPr>
        <w:t xml:space="preserve">Meta1 </w:t>
      </w:r>
    </w:p>
    <w:p w:rsidR="00CC5C92" w:rsidRPr="00CC5C92" w:rsidRDefault="008A5A37" w:rsidP="008A5A37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CC5C92" w:rsidRPr="00CC5C92">
        <w:rPr>
          <w:rFonts w:ascii="Arial" w:hAnsi="Arial" w:cs="Arial"/>
          <w:sz w:val="24"/>
          <w:szCs w:val="24"/>
        </w:rPr>
        <w:t xml:space="preserve">omprende </w:t>
      </w:r>
      <w:r>
        <w:rPr>
          <w:rFonts w:ascii="Arial" w:hAnsi="Arial" w:cs="Arial"/>
          <w:sz w:val="24"/>
          <w:szCs w:val="24"/>
        </w:rPr>
        <w:t xml:space="preserve">la implementación </w:t>
      </w:r>
      <w:r w:rsidR="007E34C5">
        <w:rPr>
          <w:rFonts w:ascii="Arial" w:hAnsi="Arial" w:cs="Arial"/>
          <w:sz w:val="24"/>
          <w:szCs w:val="24"/>
        </w:rPr>
        <w:t>y monitoreo</w:t>
      </w:r>
      <w:r>
        <w:rPr>
          <w:rFonts w:ascii="Arial" w:hAnsi="Arial" w:cs="Arial"/>
          <w:sz w:val="24"/>
          <w:szCs w:val="24"/>
        </w:rPr>
        <w:t xml:space="preserve"> de</w:t>
      </w:r>
      <w:r w:rsidR="00CC5C92" w:rsidRPr="00CC5C92">
        <w:rPr>
          <w:rFonts w:ascii="Arial" w:hAnsi="Arial" w:cs="Arial"/>
          <w:sz w:val="24"/>
          <w:szCs w:val="24"/>
        </w:rPr>
        <w:t xml:space="preserve"> un plan piloto en </w:t>
      </w:r>
      <w:proofErr w:type="spellStart"/>
      <w:r w:rsidR="00CC5C92" w:rsidRPr="00CC5C92">
        <w:rPr>
          <w:rFonts w:ascii="Arial" w:hAnsi="Arial" w:cs="Arial"/>
          <w:sz w:val="24"/>
          <w:szCs w:val="24"/>
        </w:rPr>
        <w:t>Patzún</w:t>
      </w:r>
      <w:proofErr w:type="spellEnd"/>
      <w:r w:rsidR="00CC5C92" w:rsidRPr="00CC5C92">
        <w:rPr>
          <w:rFonts w:ascii="Arial" w:hAnsi="Arial" w:cs="Arial"/>
          <w:sz w:val="24"/>
          <w:szCs w:val="24"/>
        </w:rPr>
        <w:t xml:space="preserve">, Chimaltenango </w:t>
      </w:r>
    </w:p>
    <w:p w:rsidR="00CC5C92" w:rsidRPr="00CC5C92" w:rsidRDefault="00CC5C92" w:rsidP="00CC5C92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A5A37" w:rsidRDefault="008A5A37" w:rsidP="00CC5C92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Meta2</w:t>
      </w:r>
    </w:p>
    <w:p w:rsidR="00CC5C92" w:rsidRDefault="00CC5C92" w:rsidP="008A5A37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C5C92">
        <w:rPr>
          <w:rFonts w:ascii="Arial" w:hAnsi="Arial" w:cs="Arial"/>
          <w:sz w:val="24"/>
          <w:szCs w:val="24"/>
        </w:rPr>
        <w:t>Implementación y seguimiento de mesas técnicas multidisciplinarias, integradas por actores interesados.</w:t>
      </w:r>
    </w:p>
    <w:p w:rsidR="001F3C5F" w:rsidRPr="001F3C5F" w:rsidRDefault="001F3C5F" w:rsidP="001F3C5F">
      <w:pPr>
        <w:pStyle w:val="Prrafodelista"/>
        <w:rPr>
          <w:rFonts w:ascii="Arial" w:hAnsi="Arial" w:cs="Arial"/>
          <w:sz w:val="24"/>
          <w:szCs w:val="24"/>
        </w:rPr>
      </w:pPr>
    </w:p>
    <w:p w:rsidR="008A5A37" w:rsidRDefault="008A5A37" w:rsidP="00CC5C92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Meta 3</w:t>
      </w:r>
    </w:p>
    <w:p w:rsidR="001F3C5F" w:rsidRDefault="001F3C5F" w:rsidP="008A5A37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Estudio diagnóstico sobre el 20% de las escuelas que serán beneficiadas por la estrategia 360 del MINEDUC</w:t>
      </w:r>
    </w:p>
    <w:p w:rsidR="001F3C5F" w:rsidRPr="001F3C5F" w:rsidRDefault="001F3C5F" w:rsidP="001F3C5F">
      <w:pPr>
        <w:pStyle w:val="Prrafodelista"/>
        <w:rPr>
          <w:rFonts w:ascii="Arial" w:hAnsi="Arial" w:cs="Arial"/>
          <w:sz w:val="24"/>
          <w:szCs w:val="24"/>
        </w:rPr>
      </w:pPr>
    </w:p>
    <w:p w:rsidR="008A5A37" w:rsidRDefault="001F3C5F" w:rsidP="00CC5C92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Meta 4 </w:t>
      </w:r>
    </w:p>
    <w:p w:rsidR="001F3C5F" w:rsidRDefault="001F3C5F" w:rsidP="008A5A37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Capacitación a catedráticos en competencias digitales.</w:t>
      </w:r>
    </w:p>
    <w:p w:rsidR="001F3C5F" w:rsidRPr="001F3C5F" w:rsidRDefault="001F3C5F" w:rsidP="001F3C5F">
      <w:pPr>
        <w:pStyle w:val="Prrafodelista"/>
        <w:rPr>
          <w:rFonts w:ascii="Arial" w:hAnsi="Arial" w:cs="Arial"/>
          <w:sz w:val="24"/>
          <w:szCs w:val="24"/>
        </w:rPr>
      </w:pPr>
    </w:p>
    <w:p w:rsidR="008A5A37" w:rsidRDefault="008A5A37" w:rsidP="00CC5C92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Meta 5</w:t>
      </w:r>
    </w:p>
    <w:p w:rsidR="001F3C5F" w:rsidRDefault="001F3C5F" w:rsidP="008A5A37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Implementación del plan nacional de conectividad y banda </w:t>
      </w:r>
      <w:proofErr w:type="gramStart"/>
      <w:r>
        <w:rPr>
          <w:rFonts w:ascii="Arial" w:hAnsi="Arial" w:cs="Arial"/>
          <w:sz w:val="24"/>
          <w:szCs w:val="24"/>
        </w:rPr>
        <w:t>ancha  “</w:t>
      </w:r>
      <w:proofErr w:type="gramEnd"/>
      <w:r>
        <w:rPr>
          <w:rFonts w:ascii="Arial" w:hAnsi="Arial" w:cs="Arial"/>
          <w:sz w:val="24"/>
          <w:szCs w:val="24"/>
        </w:rPr>
        <w:t>Fase  1 Eje de educación”</w:t>
      </w:r>
    </w:p>
    <w:p w:rsidR="001F3C5F" w:rsidRPr="001F3C5F" w:rsidRDefault="001F3C5F" w:rsidP="001F3C5F">
      <w:pPr>
        <w:pStyle w:val="Prrafodelista"/>
        <w:rPr>
          <w:rFonts w:ascii="Arial" w:hAnsi="Arial" w:cs="Arial"/>
          <w:sz w:val="24"/>
          <w:szCs w:val="24"/>
        </w:rPr>
      </w:pPr>
    </w:p>
    <w:p w:rsidR="001F3C5F" w:rsidRPr="001F3C5F" w:rsidRDefault="001F3C5F" w:rsidP="001F3C5F">
      <w:pPr>
        <w:pStyle w:val="Prrafodelista"/>
        <w:rPr>
          <w:rFonts w:ascii="Arial" w:hAnsi="Arial" w:cs="Arial"/>
          <w:sz w:val="24"/>
          <w:szCs w:val="24"/>
        </w:rPr>
      </w:pPr>
    </w:p>
    <w:p w:rsidR="00CC5C92" w:rsidRDefault="00CC5C92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1F3C5F" w:rsidRDefault="001F3C5F" w:rsidP="00CC5C92">
      <w:pPr>
        <w:rPr>
          <w:b/>
        </w:rPr>
      </w:pPr>
    </w:p>
    <w:p w:rsidR="001F3C5F" w:rsidRPr="00CC5C92" w:rsidRDefault="001F3C5F" w:rsidP="00CC5C92">
      <w:pPr>
        <w:rPr>
          <w:b/>
        </w:rPr>
      </w:pPr>
    </w:p>
    <w:p w:rsidR="00CC5C92" w:rsidRDefault="00CC5C92"/>
    <w:p w:rsidR="00CC5C92" w:rsidRDefault="00CC5C92"/>
    <w:p w:rsidR="00622340" w:rsidRDefault="007515CB" w:rsidP="001839E6">
      <w:pPr>
        <w:pStyle w:val="Ttulo1"/>
        <w:rPr>
          <w:rStyle w:val="Textoennegrita"/>
          <w:rFonts w:ascii="Arial" w:hAnsi="Arial" w:cs="Arial"/>
          <w:color w:val="000000" w:themeColor="text1"/>
          <w:sz w:val="24"/>
          <w:szCs w:val="24"/>
        </w:rPr>
      </w:pPr>
      <w:bookmarkStart w:id="1" w:name="_Toc517886150"/>
      <w:r>
        <w:rPr>
          <w:rStyle w:val="Textoennegrita"/>
          <w:rFonts w:ascii="Arial" w:hAnsi="Arial" w:cs="Arial"/>
          <w:color w:val="000000" w:themeColor="text1"/>
          <w:sz w:val="24"/>
          <w:szCs w:val="24"/>
        </w:rPr>
        <w:t xml:space="preserve">META </w:t>
      </w:r>
      <w:r w:rsidR="00770BBC">
        <w:rPr>
          <w:rStyle w:val="Textoennegrita"/>
          <w:rFonts w:ascii="Arial" w:hAnsi="Arial" w:cs="Arial"/>
          <w:color w:val="000000" w:themeColor="text1"/>
          <w:sz w:val="24"/>
          <w:szCs w:val="24"/>
        </w:rPr>
        <w:t>1</w:t>
      </w:r>
      <w:bookmarkEnd w:id="1"/>
    </w:p>
    <w:p w:rsidR="00770BBC" w:rsidRPr="00770BBC" w:rsidRDefault="00770BBC" w:rsidP="00770BBC">
      <w:pPr>
        <w:rPr>
          <w:lang w:eastAsia="es-ES"/>
        </w:rPr>
      </w:pPr>
    </w:p>
    <w:p w:rsidR="00920E3A" w:rsidRPr="00770BBC" w:rsidRDefault="008A5A37" w:rsidP="003F45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Implementación </w:t>
      </w:r>
      <w:r w:rsidR="007E34C5">
        <w:rPr>
          <w:rFonts w:ascii="Arial" w:hAnsi="Arial" w:cs="Arial"/>
          <w:sz w:val="24"/>
          <w:szCs w:val="24"/>
        </w:rPr>
        <w:t>y monitoreo</w:t>
      </w:r>
      <w:r w:rsidR="00770BBC" w:rsidRPr="00770BBC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de </w:t>
      </w:r>
      <w:r w:rsidR="00770BBC" w:rsidRPr="00770BBC">
        <w:rPr>
          <w:rFonts w:ascii="Arial" w:eastAsia="Times New Roman" w:hAnsi="Arial" w:cs="Arial"/>
          <w:color w:val="000000"/>
          <w:sz w:val="24"/>
          <w:szCs w:val="24"/>
        </w:rPr>
        <w:t xml:space="preserve">un plan piloto en </w:t>
      </w:r>
      <w:proofErr w:type="spellStart"/>
      <w:r w:rsidR="00770BBC" w:rsidRPr="00770BBC">
        <w:rPr>
          <w:rFonts w:ascii="Arial" w:eastAsia="Times New Roman" w:hAnsi="Arial" w:cs="Arial"/>
          <w:color w:val="000000"/>
          <w:sz w:val="24"/>
          <w:szCs w:val="24"/>
        </w:rPr>
        <w:t>Patzún</w:t>
      </w:r>
      <w:proofErr w:type="spellEnd"/>
      <w:r w:rsidR="00770BBC" w:rsidRPr="00770BBC">
        <w:rPr>
          <w:rFonts w:ascii="Arial" w:eastAsia="Times New Roman" w:hAnsi="Arial" w:cs="Arial"/>
          <w:color w:val="000000"/>
          <w:sz w:val="24"/>
          <w:szCs w:val="24"/>
        </w:rPr>
        <w:t>, Chimaltenango</w:t>
      </w:r>
      <w:r w:rsidR="00920E3A" w:rsidRPr="00770BBC">
        <w:rPr>
          <w:rFonts w:ascii="Arial" w:hAnsi="Arial" w:cs="Arial"/>
          <w:sz w:val="24"/>
          <w:szCs w:val="24"/>
        </w:rPr>
        <w:t xml:space="preserve">. </w:t>
      </w:r>
    </w:p>
    <w:p w:rsidR="009F31CF" w:rsidRPr="00920E3A" w:rsidRDefault="009F31CF" w:rsidP="003F4548">
      <w:pPr>
        <w:rPr>
          <w:rFonts w:ascii="Arial" w:hAnsi="Arial" w:cs="Arial"/>
          <w:sz w:val="24"/>
          <w:szCs w:val="24"/>
        </w:rPr>
      </w:pPr>
    </w:p>
    <w:p w:rsidR="009F31CF" w:rsidRDefault="00920E3A" w:rsidP="009F31CF">
      <w:pPr>
        <w:rPr>
          <w:rFonts w:ascii="Arial" w:hAnsi="Arial" w:cs="Arial"/>
          <w:sz w:val="28"/>
          <w:szCs w:val="28"/>
        </w:rPr>
      </w:pPr>
      <w:r w:rsidRPr="00920E3A">
        <w:rPr>
          <w:rFonts w:ascii="Arial" w:hAnsi="Arial" w:cs="Arial"/>
          <w:b/>
          <w:sz w:val="24"/>
          <w:szCs w:val="24"/>
        </w:rPr>
        <w:t>¿</w:t>
      </w:r>
      <w:r w:rsidRPr="00C06E37">
        <w:rPr>
          <w:rFonts w:ascii="Arial" w:hAnsi="Arial" w:cs="Arial"/>
          <w:sz w:val="28"/>
          <w:szCs w:val="28"/>
        </w:rPr>
        <w:t>Por qué?</w:t>
      </w:r>
    </w:p>
    <w:p w:rsidR="00770BBC" w:rsidRDefault="00770BBC" w:rsidP="00770B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cuarta revolución industrial es la tendencia actual de automatización de servicios e intercambio de datos de gran tamaño. Dentro de las tecnologías de manufacturas y el creciente ám</w:t>
      </w:r>
      <w:r w:rsidR="008A5A37">
        <w:rPr>
          <w:rFonts w:ascii="Arial" w:hAnsi="Arial" w:cs="Arial"/>
          <w:sz w:val="24"/>
          <w:szCs w:val="24"/>
        </w:rPr>
        <w:t>bito de los servicios digitales,</w:t>
      </w:r>
      <w:r>
        <w:rPr>
          <w:rFonts w:ascii="Arial" w:hAnsi="Arial" w:cs="Arial"/>
          <w:sz w:val="24"/>
          <w:szCs w:val="24"/>
        </w:rPr>
        <w:t xml:space="preserve"> la interconexión de los procesos y mecanismos cibernéticos a la nube, la inteligencia artificial aunado al inter</w:t>
      </w:r>
      <w:r w:rsidR="008A5A37">
        <w:rPr>
          <w:rFonts w:ascii="Arial" w:hAnsi="Arial" w:cs="Arial"/>
          <w:sz w:val="24"/>
          <w:szCs w:val="24"/>
        </w:rPr>
        <w:t xml:space="preserve">net de las cosas y la Big Data </w:t>
      </w:r>
      <w:r w:rsidR="004F7014">
        <w:rPr>
          <w:rFonts w:ascii="Arial" w:hAnsi="Arial" w:cs="Arial"/>
          <w:sz w:val="24"/>
          <w:szCs w:val="24"/>
        </w:rPr>
        <w:t>requieren de la tecnificación de personas que den soportes a este cambio de modelos económicos.</w:t>
      </w:r>
      <w:r w:rsidR="008A5A37">
        <w:rPr>
          <w:rFonts w:ascii="Arial" w:hAnsi="Arial" w:cs="Arial"/>
          <w:sz w:val="24"/>
          <w:szCs w:val="24"/>
        </w:rPr>
        <w:t xml:space="preserve"> </w:t>
      </w:r>
    </w:p>
    <w:p w:rsidR="00770BBC" w:rsidRDefault="00770BBC" w:rsidP="00770B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70BBC" w:rsidRPr="00CC5C92" w:rsidRDefault="00770BBC" w:rsidP="00770BB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CC5C92">
        <w:rPr>
          <w:rFonts w:ascii="Arial" w:hAnsi="Arial" w:cs="Arial"/>
          <w:sz w:val="28"/>
          <w:szCs w:val="28"/>
        </w:rPr>
        <w:t xml:space="preserve">La transformación digital </w:t>
      </w:r>
    </w:p>
    <w:p w:rsidR="00770BBC" w:rsidRDefault="00770BBC" w:rsidP="00770B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Significa determinar cómo maximizar la utilización de las tecnologías digitales en beneficio de todos los ciudadanos, y no sólo de las grandes ciudades. Añadir que el empresariado prospere gracias al emergente avance tecnológico y la automatización de los procesos </w:t>
      </w:r>
      <w:sdt>
        <w:sdtPr>
          <w:rPr>
            <w:rFonts w:ascii="Arial" w:hAnsi="Arial" w:cs="Arial"/>
            <w:sz w:val="24"/>
            <w:szCs w:val="24"/>
          </w:rPr>
          <w:id w:val="-1070109537"/>
          <w:citation/>
        </w:sdtPr>
        <w:sdtContent>
          <w:r>
            <w:rPr>
              <w:rFonts w:ascii="Arial" w:hAnsi="Arial" w:cs="Arial"/>
              <w:sz w:val="24"/>
              <w:szCs w:val="24"/>
            </w:rPr>
            <w:fldChar w:fldCharType="begin"/>
          </w:r>
          <w:r>
            <w:rPr>
              <w:rFonts w:ascii="Arial" w:hAnsi="Arial" w:cs="Arial"/>
              <w:sz w:val="24"/>
              <w:szCs w:val="24"/>
            </w:rPr>
            <w:instrText xml:space="preserve"> CITATION ITU18 \l 3082 </w:instrText>
          </w:r>
          <w:r>
            <w:rPr>
              <w:rFonts w:ascii="Arial" w:hAnsi="Arial" w:cs="Arial"/>
              <w:sz w:val="24"/>
              <w:szCs w:val="24"/>
            </w:rPr>
            <w:fldChar w:fldCharType="separate"/>
          </w:r>
          <w:r w:rsidRPr="001D28DD">
            <w:rPr>
              <w:rFonts w:ascii="Arial" w:hAnsi="Arial" w:cs="Arial"/>
              <w:noProof/>
              <w:sz w:val="24"/>
              <w:szCs w:val="24"/>
            </w:rPr>
            <w:t>(ITU, ITUNEWMAGAZINE, 2018)</w:t>
          </w:r>
          <w:r>
            <w:rPr>
              <w:rFonts w:ascii="Arial" w:hAnsi="Arial" w:cs="Arial"/>
              <w:sz w:val="24"/>
              <w:szCs w:val="24"/>
            </w:rPr>
            <w:fldChar w:fldCharType="end"/>
          </w:r>
        </w:sdtContent>
      </w:sdt>
      <w:r>
        <w:rPr>
          <w:rFonts w:ascii="Arial" w:hAnsi="Arial" w:cs="Arial"/>
          <w:sz w:val="24"/>
          <w:szCs w:val="24"/>
        </w:rPr>
        <w:t xml:space="preserve">.  </w:t>
      </w:r>
    </w:p>
    <w:p w:rsidR="00770BBC" w:rsidRDefault="00770BBC" w:rsidP="00770B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C5C92" w:rsidRDefault="00770BBC" w:rsidP="00CC5C9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C5C92">
        <w:rPr>
          <w:rFonts w:ascii="Arial" w:hAnsi="Arial" w:cs="Arial"/>
          <w:sz w:val="24"/>
          <w:szCs w:val="24"/>
        </w:rPr>
        <w:t>Para ello es necesario contar con personas que conozcan y estén capacitados para convivir con las nuevas tecnologías</w:t>
      </w:r>
      <w:r w:rsidR="00CC5C92" w:rsidRPr="00CC5C92">
        <w:rPr>
          <w:rFonts w:ascii="Arial" w:hAnsi="Arial" w:cs="Arial"/>
          <w:sz w:val="24"/>
          <w:szCs w:val="24"/>
        </w:rPr>
        <w:t xml:space="preserve">, y aplicar las herramientas para el desarrollo de su entorno generando la correlación </w:t>
      </w:r>
      <w:r w:rsidR="00CC5C92">
        <w:rPr>
          <w:rFonts w:ascii="Arial" w:hAnsi="Arial" w:cs="Arial"/>
          <w:sz w:val="24"/>
          <w:szCs w:val="24"/>
        </w:rPr>
        <w:t>entre</w:t>
      </w:r>
      <w:r w:rsidR="00CC5C92" w:rsidRPr="00CC5C92">
        <w:rPr>
          <w:rFonts w:ascii="Arial" w:hAnsi="Arial" w:cs="Arial"/>
          <w:sz w:val="24"/>
          <w:szCs w:val="24"/>
        </w:rPr>
        <w:t xml:space="preserve"> el desarrollo y la mejora de la educación en Guatemala, con la reducción de la brecha digital a través del uso de las nuevas tecnologías de la información TIC.</w:t>
      </w:r>
    </w:p>
    <w:p w:rsidR="00CC5C92" w:rsidRPr="00CC5C92" w:rsidRDefault="00CC5C92" w:rsidP="00CC5C9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CC5C92" w:rsidRPr="00CC5C92" w:rsidRDefault="00CC5C92" w:rsidP="00CC5C9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C5C92">
        <w:rPr>
          <w:rFonts w:ascii="Arial" w:hAnsi="Arial" w:cs="Arial"/>
          <w:sz w:val="24"/>
          <w:szCs w:val="24"/>
        </w:rPr>
        <w:t>De acuerdo con el estudio publicado por la Asociación Iberoamericana de Centros de Investigación y Empresas de Telecomunicaciones</w:t>
      </w:r>
      <w:r w:rsidR="004F7014">
        <w:rPr>
          <w:rFonts w:ascii="Arial" w:hAnsi="Arial" w:cs="Arial"/>
          <w:sz w:val="24"/>
          <w:szCs w:val="24"/>
        </w:rPr>
        <w:t>,</w:t>
      </w:r>
      <w:r w:rsidRPr="00CC5C92">
        <w:rPr>
          <w:rFonts w:ascii="Arial" w:hAnsi="Arial" w:cs="Arial"/>
          <w:sz w:val="24"/>
          <w:szCs w:val="24"/>
        </w:rPr>
        <w:t xml:space="preserve"> países de América Latina como Colombia con el plan Vive Digital y Computadores para Educar, Argentina con San Luis Digital, República Dominicana con República Digital, la Fundación Omar Dengo de Costa Rica y el Plan Ceibal de Uruguay </w:t>
      </w:r>
      <w:r w:rsidRPr="00CC5C92">
        <w:rPr>
          <w:rFonts w:ascii="Arial" w:hAnsi="Arial" w:cs="Arial"/>
          <w:sz w:val="24"/>
          <w:szCs w:val="24"/>
        </w:rPr>
        <w:lastRenderedPageBreak/>
        <w:t xml:space="preserve">han implementado planes de conectividad y banda ancha en pro del desarrollo educativo mediante el uso de las TIC </w:t>
      </w:r>
      <w:sdt>
        <w:sdtPr>
          <w:rPr>
            <w:rFonts w:ascii="Arial" w:hAnsi="Arial" w:cs="Arial"/>
            <w:sz w:val="24"/>
            <w:szCs w:val="24"/>
          </w:rPr>
          <w:id w:val="467251482"/>
          <w:citation/>
        </w:sdtPr>
        <w:sdtContent>
          <w:r w:rsidRPr="00CC5C92">
            <w:rPr>
              <w:rFonts w:ascii="Arial" w:hAnsi="Arial" w:cs="Arial"/>
              <w:sz w:val="24"/>
              <w:szCs w:val="24"/>
            </w:rPr>
            <w:fldChar w:fldCharType="begin"/>
          </w:r>
          <w:r w:rsidRPr="00CC5C92">
            <w:rPr>
              <w:rFonts w:ascii="Arial" w:hAnsi="Arial" w:cs="Arial"/>
              <w:sz w:val="24"/>
              <w:szCs w:val="24"/>
            </w:rPr>
            <w:instrText xml:space="preserve"> CITATION Aso13 \l 3082 </w:instrText>
          </w:r>
          <w:r w:rsidRPr="00CC5C92">
            <w:rPr>
              <w:rFonts w:ascii="Arial" w:hAnsi="Arial" w:cs="Arial"/>
              <w:sz w:val="24"/>
              <w:szCs w:val="24"/>
            </w:rPr>
            <w:fldChar w:fldCharType="separate"/>
          </w:r>
          <w:r w:rsidRPr="00CC5C92">
            <w:rPr>
              <w:rFonts w:ascii="Arial" w:hAnsi="Arial" w:cs="Arial"/>
              <w:noProof/>
              <w:sz w:val="24"/>
              <w:szCs w:val="24"/>
            </w:rPr>
            <w:t>(Telecomunicaciones A. I., 2013)</w:t>
          </w:r>
          <w:r w:rsidRPr="00CC5C92">
            <w:rPr>
              <w:rFonts w:ascii="Arial" w:hAnsi="Arial" w:cs="Arial"/>
              <w:sz w:val="24"/>
              <w:szCs w:val="24"/>
            </w:rPr>
            <w:fldChar w:fldCharType="end"/>
          </w:r>
        </w:sdtContent>
      </w:sdt>
      <w:r w:rsidRPr="00CC5C92">
        <w:rPr>
          <w:rFonts w:ascii="Arial" w:hAnsi="Arial" w:cs="Arial"/>
          <w:sz w:val="24"/>
          <w:szCs w:val="24"/>
        </w:rPr>
        <w:t xml:space="preserve">. </w:t>
      </w:r>
    </w:p>
    <w:p w:rsidR="00CC5C92" w:rsidRDefault="00CC5C92" w:rsidP="00770BB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70BBC" w:rsidRDefault="00770BBC" w:rsidP="00770BB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2731A" w:rsidRDefault="0002731A" w:rsidP="0002731A">
      <w:pPr>
        <w:spacing w:after="0" w:line="360" w:lineRule="auto"/>
        <w:rPr>
          <w:rFonts w:ascii="Arial" w:hAnsi="Arial" w:cs="Arial"/>
          <w:noProof/>
          <w:color w:val="000000"/>
          <w:sz w:val="24"/>
          <w:szCs w:val="24"/>
        </w:rPr>
      </w:pPr>
    </w:p>
    <w:p w:rsidR="007515CB" w:rsidRDefault="007515CB" w:rsidP="00C82C02">
      <w:pPr>
        <w:rPr>
          <w:rFonts w:ascii="Arial" w:hAnsi="Arial" w:cs="Arial"/>
          <w:b/>
          <w:sz w:val="24"/>
          <w:szCs w:val="24"/>
        </w:rPr>
      </w:pPr>
    </w:p>
    <w:p w:rsidR="007515CB" w:rsidRPr="007515CB" w:rsidRDefault="007515CB" w:rsidP="007515CB">
      <w:pPr>
        <w:pStyle w:val="Ttulo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2" w:name="_Toc517886151"/>
      <w:r w:rsidRPr="007515CB">
        <w:rPr>
          <w:rFonts w:ascii="Arial" w:hAnsi="Arial" w:cs="Arial"/>
          <w:b/>
          <w:color w:val="000000" w:themeColor="text1"/>
          <w:sz w:val="24"/>
          <w:szCs w:val="24"/>
        </w:rPr>
        <w:t>Cumplimiento de la Meta 1</w:t>
      </w:r>
      <w:bookmarkEnd w:id="2"/>
      <w:r w:rsidRPr="007515C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7515CB" w:rsidRDefault="007515CB" w:rsidP="00C82C02">
      <w:pPr>
        <w:rPr>
          <w:rFonts w:ascii="Arial" w:hAnsi="Arial" w:cs="Arial"/>
          <w:b/>
          <w:sz w:val="24"/>
          <w:szCs w:val="24"/>
        </w:rPr>
      </w:pPr>
    </w:p>
    <w:p w:rsidR="00C41A07" w:rsidRPr="007E34C5" w:rsidRDefault="00C41A07" w:rsidP="007E34C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68480" behindDoc="1" locked="0" layoutInCell="1" allowOverlap="1" wp14:anchorId="6AACF6AD" wp14:editId="08802F8E">
            <wp:simplePos x="0" y="0"/>
            <wp:positionH relativeFrom="column">
              <wp:posOffset>-9836</wp:posOffset>
            </wp:positionH>
            <wp:positionV relativeFrom="paragraph">
              <wp:posOffset>2820215</wp:posOffset>
            </wp:positionV>
            <wp:extent cx="5400040" cy="4049124"/>
            <wp:effectExtent l="0" t="0" r="0" b="8890"/>
            <wp:wrapTight wrapText="bothSides">
              <wp:wrapPolygon edited="0">
                <wp:start x="0" y="0"/>
                <wp:lineTo x="0" y="21546"/>
                <wp:lineTo x="21488" y="21546"/>
                <wp:lineTo x="2148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5CB">
        <w:rPr>
          <w:rFonts w:ascii="Arial" w:hAnsi="Arial" w:cs="Arial"/>
          <w:sz w:val="24"/>
          <w:szCs w:val="24"/>
        </w:rPr>
        <w:t>La</w:t>
      </w:r>
      <w:r w:rsidR="007515CB" w:rsidRPr="00AD67AB">
        <w:rPr>
          <w:rFonts w:ascii="Arial" w:hAnsi="Arial" w:cs="Arial"/>
          <w:sz w:val="24"/>
          <w:szCs w:val="24"/>
        </w:rPr>
        <w:t xml:space="preserve"> </w:t>
      </w:r>
      <w:r w:rsidR="007515CB">
        <w:rPr>
          <w:rFonts w:ascii="Arial" w:hAnsi="Arial" w:cs="Arial"/>
          <w:sz w:val="24"/>
          <w:szCs w:val="24"/>
        </w:rPr>
        <w:t>S</w:t>
      </w:r>
      <w:r w:rsidR="004F7014">
        <w:rPr>
          <w:rFonts w:ascii="Arial" w:hAnsi="Arial" w:cs="Arial"/>
          <w:sz w:val="24"/>
          <w:szCs w:val="24"/>
        </w:rPr>
        <w:t>uperintendencia de Telecomunicaciones –SIT-</w:t>
      </w:r>
      <w:r w:rsidR="007515CB" w:rsidRPr="00AD67AB">
        <w:rPr>
          <w:rFonts w:ascii="Arial" w:hAnsi="Arial" w:cs="Arial"/>
          <w:sz w:val="24"/>
          <w:szCs w:val="24"/>
        </w:rPr>
        <w:t xml:space="preserve">, </w:t>
      </w:r>
      <w:r w:rsidR="007515CB">
        <w:rPr>
          <w:rFonts w:ascii="Arial" w:hAnsi="Arial" w:cs="Arial"/>
          <w:sz w:val="24"/>
          <w:szCs w:val="24"/>
        </w:rPr>
        <w:t>e</w:t>
      </w:r>
      <w:r w:rsidR="007515CB" w:rsidRPr="00AD67AB">
        <w:rPr>
          <w:rFonts w:ascii="Arial" w:hAnsi="Arial" w:cs="Arial"/>
          <w:sz w:val="24"/>
          <w:szCs w:val="24"/>
        </w:rPr>
        <w:t>l Ministerio de Educación autoridades locales y las empresas</w:t>
      </w:r>
      <w:r w:rsidR="007515CB">
        <w:rPr>
          <w:rFonts w:ascii="Arial" w:hAnsi="Arial" w:cs="Arial"/>
          <w:sz w:val="24"/>
          <w:szCs w:val="24"/>
        </w:rPr>
        <w:t xml:space="preserve"> </w:t>
      </w:r>
      <w:r w:rsidR="007515CB" w:rsidRPr="00AD67AB">
        <w:rPr>
          <w:rFonts w:ascii="Arial" w:hAnsi="Arial" w:cs="Arial"/>
          <w:sz w:val="24"/>
          <w:szCs w:val="24"/>
        </w:rPr>
        <w:t>Microsoft, HP y el ORBE inauguran el "Plan Piloto de Nación Digital” para la implementación de tecnología en el aula</w:t>
      </w:r>
      <w:r w:rsidR="007515CB">
        <w:rPr>
          <w:rFonts w:ascii="Arial" w:hAnsi="Arial" w:cs="Arial"/>
          <w:sz w:val="24"/>
          <w:szCs w:val="24"/>
        </w:rPr>
        <w:t>,</w:t>
      </w:r>
      <w:r w:rsidR="007515CB" w:rsidRPr="00AD67AB">
        <w:rPr>
          <w:rFonts w:ascii="Arial" w:hAnsi="Arial" w:cs="Arial"/>
          <w:sz w:val="24"/>
          <w:szCs w:val="24"/>
        </w:rPr>
        <w:t xml:space="preserve"> con 33 equipos marca HP</w:t>
      </w:r>
      <w:r w:rsidR="004F7014">
        <w:rPr>
          <w:rFonts w:ascii="Arial" w:hAnsi="Arial" w:cs="Arial"/>
          <w:sz w:val="24"/>
          <w:szCs w:val="24"/>
        </w:rPr>
        <w:t>. D</w:t>
      </w:r>
      <w:r>
        <w:rPr>
          <w:rFonts w:ascii="Arial" w:hAnsi="Arial" w:cs="Arial"/>
          <w:sz w:val="24"/>
          <w:szCs w:val="24"/>
        </w:rPr>
        <w:t>ichos equipos cuentan con características especiales para la educación como carga de batería por 6 horas, discos duros de estado sólido para mayor velocidad, resistencia a gol</w:t>
      </w:r>
      <w:r w:rsidR="004F7014">
        <w:rPr>
          <w:rFonts w:ascii="Arial" w:hAnsi="Arial" w:cs="Arial"/>
          <w:sz w:val="24"/>
          <w:szCs w:val="24"/>
        </w:rPr>
        <w:t>pes y a derrames de líquidos, 1</w:t>
      </w:r>
      <w:r>
        <w:rPr>
          <w:rFonts w:ascii="Arial" w:hAnsi="Arial" w:cs="Arial"/>
          <w:sz w:val="24"/>
          <w:szCs w:val="24"/>
        </w:rPr>
        <w:t xml:space="preserve"> proyector de estado sólido marca CASIO, una estación de carga o carrito para resguardar los equipos marca HP y un Servidor de Contenido HP LAP que contiene la solución de contenido dando conectividad a todos los equipos.</w:t>
      </w:r>
      <w:r w:rsidR="007515CB" w:rsidRPr="00AD67AB">
        <w:rPr>
          <w:rFonts w:ascii="Arial" w:hAnsi="Arial" w:cs="Arial"/>
          <w:sz w:val="24"/>
          <w:szCs w:val="24"/>
        </w:rPr>
        <w:t xml:space="preserve"> el cual evalúa las </w:t>
      </w:r>
      <w:r w:rsidR="007515CB" w:rsidRPr="00AD67AB">
        <w:rPr>
          <w:rFonts w:ascii="Arial" w:hAnsi="Arial" w:cs="Arial"/>
          <w:sz w:val="24"/>
          <w:szCs w:val="24"/>
        </w:rPr>
        <w:lastRenderedPageBreak/>
        <w:t xml:space="preserve">soluciones educativas integrales y su correlación con el desarrollo de las destrezas de los estudiantes mediante el uso de las TIC. La actividad se llevó a cabo en la Escuela </w:t>
      </w:r>
      <w:proofErr w:type="spellStart"/>
      <w:r w:rsidR="007515CB" w:rsidRPr="00AD67AB">
        <w:rPr>
          <w:rFonts w:ascii="Arial" w:hAnsi="Arial" w:cs="Arial"/>
          <w:sz w:val="24"/>
          <w:szCs w:val="24"/>
        </w:rPr>
        <w:t>Chuiquel</w:t>
      </w:r>
      <w:proofErr w:type="spellEnd"/>
      <w:r w:rsidR="007515CB">
        <w:rPr>
          <w:rFonts w:ascii="Arial" w:hAnsi="Arial" w:cs="Arial"/>
          <w:sz w:val="24"/>
          <w:szCs w:val="24"/>
        </w:rPr>
        <w:t xml:space="preserve"> de</w:t>
      </w:r>
      <w:r w:rsidR="007515CB" w:rsidRPr="00AD67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515CB" w:rsidRPr="00AD67AB">
        <w:rPr>
          <w:rFonts w:ascii="Arial" w:hAnsi="Arial" w:cs="Arial"/>
          <w:sz w:val="24"/>
          <w:szCs w:val="24"/>
        </w:rPr>
        <w:t>Patzún</w:t>
      </w:r>
      <w:proofErr w:type="spellEnd"/>
      <w:r w:rsidR="007515CB">
        <w:rPr>
          <w:rFonts w:ascii="Arial" w:hAnsi="Arial" w:cs="Arial"/>
          <w:sz w:val="24"/>
          <w:szCs w:val="24"/>
        </w:rPr>
        <w:t>,</w:t>
      </w:r>
      <w:r w:rsidR="007515CB" w:rsidRPr="00AD67AB">
        <w:rPr>
          <w:rFonts w:ascii="Arial" w:hAnsi="Arial" w:cs="Arial"/>
          <w:sz w:val="24"/>
          <w:szCs w:val="24"/>
        </w:rPr>
        <w:t xml:space="preserve"> Chimaltenango el 23 de junio de 2017</w:t>
      </w:r>
      <w:r w:rsidR="007515CB">
        <w:rPr>
          <w:rFonts w:ascii="Arial" w:hAnsi="Arial" w:cs="Arial"/>
          <w:sz w:val="24"/>
          <w:szCs w:val="24"/>
        </w:rPr>
        <w:t xml:space="preserve"> dando cumplimiento a la meta 1 del compromiso 10 del Tercer Plan de Acción de Gobierno Abierto</w:t>
      </w:r>
      <w:r w:rsidR="007515CB" w:rsidRPr="00AD67AB">
        <w:rPr>
          <w:rFonts w:ascii="Arial" w:hAnsi="Arial" w:cs="Arial"/>
          <w:sz w:val="24"/>
          <w:szCs w:val="24"/>
        </w:rPr>
        <w:t>.</w:t>
      </w:r>
      <w:r w:rsidR="007515CB">
        <w:rPr>
          <w:rFonts w:ascii="Arial" w:hAnsi="Arial" w:cs="Arial"/>
          <w:sz w:val="24"/>
          <w:szCs w:val="24"/>
        </w:rPr>
        <w:t xml:space="preserve"> Sin embargo, gracias a las gestiones de la Superintendencia de Telecomunicaciones y a demás instituciones interesadas en apoyar al desarrollo de las tecnologías para la educación se realizaron 9 pruebas de concepto más </w:t>
      </w:r>
      <w:r>
        <w:rPr>
          <w:rFonts w:ascii="Arial" w:hAnsi="Arial" w:cs="Arial"/>
          <w:sz w:val="24"/>
          <w:szCs w:val="24"/>
        </w:rPr>
        <w:t xml:space="preserve">en los municipios de Pachalum, San Pedro la Laguna, Gualán </w:t>
      </w:r>
      <w:proofErr w:type="gramStart"/>
      <w:r>
        <w:rPr>
          <w:rFonts w:ascii="Arial" w:hAnsi="Arial" w:cs="Arial"/>
          <w:sz w:val="24"/>
          <w:szCs w:val="24"/>
        </w:rPr>
        <w:t xml:space="preserve">y  </w:t>
      </w:r>
      <w:proofErr w:type="spellStart"/>
      <w:r>
        <w:rPr>
          <w:rFonts w:ascii="Arial" w:hAnsi="Arial" w:cs="Arial"/>
          <w:sz w:val="24"/>
          <w:szCs w:val="24"/>
        </w:rPr>
        <w:t>Patzún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un, </w:t>
      </w:r>
      <w:r w:rsidR="007515CB">
        <w:rPr>
          <w:rFonts w:ascii="Arial" w:hAnsi="Arial" w:cs="Arial"/>
          <w:sz w:val="24"/>
          <w:szCs w:val="24"/>
        </w:rPr>
        <w:t xml:space="preserve">en el marco del cumplimiento de la meta 1 del Tercer Plan de Acción de Gobierno Abierto. </w:t>
      </w:r>
    </w:p>
    <w:p w:rsidR="008078FC" w:rsidRDefault="005C524D" w:rsidP="001839E6">
      <w:pPr>
        <w:pStyle w:val="Ttulo1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3" w:name="_Toc517886152"/>
      <w:r>
        <w:rPr>
          <w:rFonts w:ascii="Arial" w:hAnsi="Arial" w:cs="Arial"/>
          <w:b/>
          <w:color w:val="000000" w:themeColor="text1"/>
          <w:sz w:val="24"/>
          <w:szCs w:val="24"/>
        </w:rPr>
        <w:t>Tecnología en el Aula</w:t>
      </w:r>
      <w:bookmarkEnd w:id="3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DA54F9" w:rsidRDefault="00DA54F9" w:rsidP="00DA54F9">
      <w:pPr>
        <w:rPr>
          <w:lang w:eastAsia="es-ES"/>
        </w:rPr>
      </w:pPr>
    </w:p>
    <w:p w:rsidR="00DA54F9" w:rsidRPr="007E34C5" w:rsidRDefault="007E34C5" w:rsidP="00DA54F9">
      <w:pPr>
        <w:spacing w:line="360" w:lineRule="auto"/>
        <w:jc w:val="both"/>
        <w:rPr>
          <w:noProof/>
          <w:lang w:val="es-GT" w:eastAsia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69504" behindDoc="1" locked="0" layoutInCell="1" allowOverlap="1" wp14:anchorId="14A47C18">
            <wp:simplePos x="0" y="0"/>
            <wp:positionH relativeFrom="margin">
              <wp:align>right</wp:align>
            </wp:positionH>
            <wp:positionV relativeFrom="paragraph">
              <wp:posOffset>2667000</wp:posOffset>
            </wp:positionV>
            <wp:extent cx="540004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88" y="21529"/>
                <wp:lineTo x="21488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7" b="9131"/>
                    <a:stretch/>
                  </pic:blipFill>
                  <pic:spPr bwMode="auto">
                    <a:xfrm>
                      <a:off x="0" y="0"/>
                      <a:ext cx="540004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54F9" w:rsidRPr="00C41A0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Como parte de la estrategia para reducir la brecha digital en Guatemala,</w:t>
      </w:r>
      <w:r w:rsidR="004F701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F7014">
        <w:rPr>
          <w:rFonts w:ascii="Arial" w:hAnsi="Arial" w:cs="Arial"/>
          <w:sz w:val="24"/>
          <w:szCs w:val="24"/>
        </w:rPr>
        <w:t>la</w:t>
      </w:r>
      <w:r w:rsidR="004F7014" w:rsidRPr="00AD67AB">
        <w:rPr>
          <w:rFonts w:ascii="Arial" w:hAnsi="Arial" w:cs="Arial"/>
          <w:sz w:val="24"/>
          <w:szCs w:val="24"/>
        </w:rPr>
        <w:t xml:space="preserve"> </w:t>
      </w:r>
      <w:r w:rsidR="004F7014">
        <w:rPr>
          <w:rFonts w:ascii="Arial" w:hAnsi="Arial" w:cs="Arial"/>
          <w:sz w:val="24"/>
          <w:szCs w:val="24"/>
        </w:rPr>
        <w:t>Superintendencia de Telecomunicaciones –SIT-</w:t>
      </w:r>
      <w:r w:rsidR="00DA54F9" w:rsidRPr="00C41A0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en coordinación con el M</w:t>
      </w:r>
      <w:r w:rsidR="004F701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inisterio de Comunicaciones, Infraestructura y Vivienda -CIV-, e</w:t>
      </w:r>
      <w:r w:rsidR="00DA54F9" w:rsidRPr="00C41A0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l Ministerio de Educación -MINEDUC-, la empresa </w:t>
      </w:r>
      <w:proofErr w:type="spellStart"/>
      <w:r w:rsidR="00DA54F9" w:rsidRPr="00C41A0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Endless</w:t>
      </w:r>
      <w:proofErr w:type="spellEnd"/>
      <w:r w:rsidR="00DA54F9" w:rsidRPr="00C41A0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y autoridades locales inauguran la adecuación de dos escuelas para la implementación de tecnología en el aula. Las cuales forman parte de los planes piloto a implementar para evaluar la factibilidad de las soluciones educativas integrales y su correlación con el desarrollo de las destrezas de los estudiantes mediante el uso de las TIC. Las escuelas beneficiadas se ubican en el caserío el Bejucal y la aldea el </w:t>
      </w:r>
      <w:proofErr w:type="spellStart"/>
      <w:r w:rsidR="00DA54F9" w:rsidRPr="00C41A0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Cimarron</w:t>
      </w:r>
      <w:proofErr w:type="spellEnd"/>
      <w:r w:rsidR="00DA54F9" w:rsidRPr="00C41A0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</w:t>
      </w:r>
      <w:r>
        <w:rPr>
          <w:noProof/>
          <w:lang w:val="es-GT" w:eastAsia="es-GT"/>
        </w:rPr>
        <w:t xml:space="preserve"> </w:t>
      </w:r>
      <w:r w:rsidR="00DA54F9" w:rsidRPr="00C41A07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Gualán Zacapa. </w:t>
      </w:r>
    </w:p>
    <w:p w:rsidR="007515CB" w:rsidRDefault="007515CB" w:rsidP="00DA54F9">
      <w:pPr>
        <w:rPr>
          <w:lang w:eastAsia="es-ES"/>
        </w:rPr>
      </w:pPr>
    </w:p>
    <w:p w:rsidR="007515CB" w:rsidRDefault="007515CB" w:rsidP="007515CB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sz w:val="24"/>
          <w:szCs w:val="24"/>
        </w:rPr>
      </w:pPr>
    </w:p>
    <w:p w:rsidR="005C524D" w:rsidRPr="00AD67AB" w:rsidRDefault="005C524D" w:rsidP="00AD67A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D67AB">
        <w:rPr>
          <w:rFonts w:ascii="Arial" w:hAnsi="Arial" w:cs="Arial"/>
          <w:sz w:val="24"/>
          <w:szCs w:val="24"/>
        </w:rPr>
        <w:t xml:space="preserve">Como parte de la estrategia para reducir la brecha digital en Guatemala, </w:t>
      </w:r>
      <w:r w:rsidR="004F7014">
        <w:rPr>
          <w:rFonts w:ascii="Arial" w:hAnsi="Arial" w:cs="Arial"/>
          <w:sz w:val="24"/>
          <w:szCs w:val="24"/>
        </w:rPr>
        <w:t>La</w:t>
      </w:r>
      <w:r w:rsidR="004F7014" w:rsidRPr="00AD67AB">
        <w:rPr>
          <w:rFonts w:ascii="Arial" w:hAnsi="Arial" w:cs="Arial"/>
          <w:sz w:val="24"/>
          <w:szCs w:val="24"/>
        </w:rPr>
        <w:t xml:space="preserve"> </w:t>
      </w:r>
      <w:r w:rsidR="004F7014">
        <w:rPr>
          <w:rFonts w:ascii="Arial" w:hAnsi="Arial" w:cs="Arial"/>
          <w:sz w:val="24"/>
          <w:szCs w:val="24"/>
        </w:rPr>
        <w:t>Superintendencia de Telecomunicaciones –SIT-</w:t>
      </w:r>
      <w:r w:rsidR="004F7014" w:rsidRPr="00AD67AB">
        <w:rPr>
          <w:rFonts w:ascii="Arial" w:hAnsi="Arial" w:cs="Arial"/>
          <w:sz w:val="24"/>
          <w:szCs w:val="24"/>
        </w:rPr>
        <w:t>,</w:t>
      </w:r>
      <w:r w:rsidRPr="00AD67AB">
        <w:rPr>
          <w:rFonts w:ascii="Arial" w:hAnsi="Arial" w:cs="Arial"/>
          <w:sz w:val="24"/>
          <w:szCs w:val="24"/>
        </w:rPr>
        <w:t xml:space="preserve"> en coordinación con el Ministerio de Comunicaciones, Infraestructura y Vivienda -CIV-, El Ministerio de Educación -MINEDUC-, la empresa Google y autoridades locales inauguraron los laboratorios "Plan Piloto de Nación Digital” para la implementación de tecnología en el aula, favoreciendo a tres escuelas con 14 equipos de la marca Google cada una, las cuales evalúan las soluciones educativas integrales y su correlación con el desarrollo de las destrezas de los estudiantes mediante el uso de las TIC. La actividad se llevó a cabo en el Instituto Tecnológico </w:t>
      </w:r>
      <w:proofErr w:type="spellStart"/>
      <w:r w:rsidRPr="00AD67AB">
        <w:rPr>
          <w:rFonts w:ascii="Arial" w:hAnsi="Arial" w:cs="Arial"/>
          <w:sz w:val="24"/>
          <w:szCs w:val="24"/>
        </w:rPr>
        <w:t>Pachalúm</w:t>
      </w:r>
      <w:proofErr w:type="spellEnd"/>
      <w:r w:rsidRPr="00AD67AB">
        <w:rPr>
          <w:rFonts w:ascii="Arial" w:hAnsi="Arial" w:cs="Arial"/>
          <w:sz w:val="24"/>
          <w:szCs w:val="24"/>
        </w:rPr>
        <w:t xml:space="preserve">, en </w:t>
      </w:r>
      <w:proofErr w:type="spellStart"/>
      <w:r w:rsidRPr="00AD67AB">
        <w:rPr>
          <w:rFonts w:ascii="Arial" w:hAnsi="Arial" w:cs="Arial"/>
          <w:sz w:val="24"/>
          <w:szCs w:val="24"/>
        </w:rPr>
        <w:t>Pachalúm</w:t>
      </w:r>
      <w:proofErr w:type="spellEnd"/>
      <w:r w:rsidRPr="00AD67AB">
        <w:rPr>
          <w:rFonts w:ascii="Arial" w:hAnsi="Arial" w:cs="Arial"/>
          <w:sz w:val="24"/>
          <w:szCs w:val="24"/>
        </w:rPr>
        <w:t>, Quiché el 31 de marzo de 2017.</w:t>
      </w:r>
    </w:p>
    <w:p w:rsidR="005C524D" w:rsidRDefault="005C524D" w:rsidP="005C524D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sz w:val="24"/>
          <w:szCs w:val="24"/>
        </w:rPr>
      </w:pPr>
    </w:p>
    <w:p w:rsidR="005C524D" w:rsidRPr="005C524D" w:rsidRDefault="005C524D" w:rsidP="005C524D">
      <w:pPr>
        <w:autoSpaceDE w:val="0"/>
        <w:autoSpaceDN w:val="0"/>
        <w:adjustRightInd w:val="0"/>
        <w:spacing w:after="0" w:line="240" w:lineRule="auto"/>
        <w:jc w:val="both"/>
        <w:rPr>
          <w:rFonts w:ascii="ArialNarrow" w:hAnsi="ArialNarrow" w:cs="ArialNarrow"/>
          <w:sz w:val="24"/>
          <w:szCs w:val="24"/>
        </w:rPr>
      </w:pPr>
      <w:r>
        <w:rPr>
          <w:noProof/>
          <w:lang w:val="es-GT" w:eastAsia="es-GT"/>
        </w:rPr>
        <w:drawing>
          <wp:inline distT="0" distB="0" distL="0" distR="0">
            <wp:extent cx="5400040" cy="3599265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5E" w:rsidRDefault="00A62E5E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5C524D" w:rsidRDefault="005C524D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7E34C5" w:rsidRDefault="007E34C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D025AF" w:rsidRDefault="00D025AF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D025AF" w:rsidRDefault="00D025AF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D025AF" w:rsidRDefault="00D025AF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5C524D" w:rsidRPr="00AD67AB" w:rsidRDefault="00AD67AB" w:rsidP="00AD67A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D67AB">
        <w:rPr>
          <w:rFonts w:ascii="Arial" w:hAnsi="Arial" w:cs="Arial"/>
          <w:sz w:val="24"/>
          <w:szCs w:val="24"/>
        </w:rPr>
        <w:t>El 7 de julio de 2017 se instaló el equipo donado por</w:t>
      </w:r>
      <w:r>
        <w:rPr>
          <w:rFonts w:ascii="Arial" w:hAnsi="Arial" w:cs="Arial"/>
          <w:sz w:val="24"/>
          <w:szCs w:val="24"/>
        </w:rPr>
        <w:t xml:space="preserve"> </w:t>
      </w:r>
      <w:r w:rsidR="004F7014">
        <w:rPr>
          <w:rFonts w:ascii="Arial" w:hAnsi="Arial" w:cs="Arial"/>
          <w:sz w:val="24"/>
          <w:szCs w:val="24"/>
        </w:rPr>
        <w:t xml:space="preserve">las empresas </w:t>
      </w:r>
      <w:r w:rsidRPr="00AD67AB">
        <w:rPr>
          <w:rFonts w:ascii="Arial" w:hAnsi="Arial" w:cs="Arial"/>
          <w:sz w:val="24"/>
          <w:szCs w:val="24"/>
        </w:rPr>
        <w:t>Acer y Microsoft para la implementación del “Prueba</w:t>
      </w:r>
      <w:r>
        <w:rPr>
          <w:rFonts w:ascii="Arial" w:hAnsi="Arial" w:cs="Arial"/>
          <w:sz w:val="24"/>
          <w:szCs w:val="24"/>
        </w:rPr>
        <w:t xml:space="preserve"> </w:t>
      </w:r>
      <w:r w:rsidRPr="00AD67AB">
        <w:rPr>
          <w:rFonts w:ascii="Arial" w:hAnsi="Arial" w:cs="Arial"/>
          <w:sz w:val="24"/>
          <w:szCs w:val="24"/>
        </w:rPr>
        <w:t>de Concepto de Tecnología en el Aula para el Eje de</w:t>
      </w:r>
      <w:r>
        <w:rPr>
          <w:rFonts w:ascii="Arial" w:hAnsi="Arial" w:cs="Arial"/>
          <w:sz w:val="24"/>
          <w:szCs w:val="24"/>
        </w:rPr>
        <w:t xml:space="preserve"> </w:t>
      </w:r>
      <w:r w:rsidRPr="00AD67AB">
        <w:rPr>
          <w:rFonts w:ascii="Arial" w:hAnsi="Arial" w:cs="Arial"/>
          <w:sz w:val="24"/>
          <w:szCs w:val="24"/>
        </w:rPr>
        <w:t>Educación de la Agenda Digital” en San Pedro La</w:t>
      </w:r>
      <w:r>
        <w:rPr>
          <w:rFonts w:ascii="Arial" w:hAnsi="Arial" w:cs="Arial"/>
          <w:sz w:val="24"/>
          <w:szCs w:val="24"/>
        </w:rPr>
        <w:t xml:space="preserve"> l</w:t>
      </w:r>
      <w:r w:rsidRPr="00AD67AB">
        <w:rPr>
          <w:rFonts w:ascii="Arial" w:hAnsi="Arial" w:cs="Arial"/>
          <w:sz w:val="24"/>
          <w:szCs w:val="24"/>
        </w:rPr>
        <w:t>aguna, en la Escuela Humberto Corzo Guzmán</w:t>
      </w:r>
      <w:r w:rsidR="004F7014">
        <w:rPr>
          <w:rFonts w:ascii="Arial" w:hAnsi="Arial" w:cs="Arial"/>
          <w:sz w:val="24"/>
          <w:szCs w:val="24"/>
        </w:rPr>
        <w:t>,</w:t>
      </w:r>
      <w:r w:rsidRPr="00AD67AB">
        <w:rPr>
          <w:rFonts w:ascii="Arial" w:hAnsi="Arial" w:cs="Arial"/>
          <w:sz w:val="24"/>
          <w:szCs w:val="24"/>
        </w:rPr>
        <w:t xml:space="preserve"> con</w:t>
      </w:r>
      <w:r>
        <w:rPr>
          <w:rFonts w:ascii="Arial" w:hAnsi="Arial" w:cs="Arial"/>
          <w:sz w:val="24"/>
          <w:szCs w:val="24"/>
        </w:rPr>
        <w:t xml:space="preserve"> </w:t>
      </w:r>
      <w:r w:rsidR="004F7014">
        <w:rPr>
          <w:rFonts w:ascii="Arial" w:hAnsi="Arial" w:cs="Arial"/>
          <w:sz w:val="24"/>
          <w:szCs w:val="24"/>
        </w:rPr>
        <w:t>33 equipos de cómputo</w:t>
      </w:r>
      <w:r w:rsidRPr="00AD67AB">
        <w:rPr>
          <w:rFonts w:ascii="Arial" w:hAnsi="Arial" w:cs="Arial"/>
          <w:sz w:val="24"/>
          <w:szCs w:val="24"/>
        </w:rPr>
        <w:t>.</w:t>
      </w:r>
    </w:p>
    <w:p w:rsidR="00AD67AB" w:rsidRPr="00AD67AB" w:rsidRDefault="00AD67AB" w:rsidP="00AD67AB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>
        <w:rPr>
          <w:rFonts w:ascii="Arial" w:hAnsi="Arial" w:cs="Arial"/>
          <w:noProof/>
          <w:color w:val="000000"/>
          <w:sz w:val="24"/>
          <w:szCs w:val="24"/>
          <w:lang w:val="es-GT" w:eastAsia="es-GT"/>
        </w:rPr>
        <w:drawing>
          <wp:inline distT="0" distB="0" distL="0" distR="0">
            <wp:extent cx="5287618" cy="3964159"/>
            <wp:effectExtent l="0" t="0" r="8890" b="0"/>
            <wp:docPr id="6" name="Imagen 6" descr="C:\Users\Cortana\Desktop\19732081_694647450733762_429247724009464216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tana\Desktop\19732081_694647450733762_4292477240094642165_n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20" cy="39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7AB" w:rsidRPr="00AD67AB" w:rsidRDefault="00AD67AB" w:rsidP="00AD67A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D67AB">
        <w:rPr>
          <w:rFonts w:ascii="Arial" w:hAnsi="Arial" w:cs="Arial"/>
          <w:sz w:val="24"/>
          <w:szCs w:val="24"/>
        </w:rPr>
        <w:t xml:space="preserve">El 21 de septiembre se realizó la entrega de 20 equipos de cómputo marca Acer </w:t>
      </w:r>
      <w:r w:rsidR="004F7014" w:rsidRPr="00AD67AB">
        <w:rPr>
          <w:rFonts w:ascii="Arial" w:hAnsi="Arial" w:cs="Arial"/>
          <w:sz w:val="24"/>
          <w:szCs w:val="24"/>
        </w:rPr>
        <w:t>al</w:t>
      </w:r>
      <w:r w:rsidRPr="00AD67AB">
        <w:rPr>
          <w:rFonts w:ascii="Arial" w:hAnsi="Arial" w:cs="Arial"/>
          <w:sz w:val="24"/>
          <w:szCs w:val="24"/>
        </w:rPr>
        <w:t xml:space="preserve"> director de la escuela </w:t>
      </w:r>
      <w:proofErr w:type="spellStart"/>
      <w:r w:rsidRPr="00AD67AB">
        <w:rPr>
          <w:rFonts w:ascii="Arial" w:hAnsi="Arial" w:cs="Arial"/>
          <w:sz w:val="24"/>
          <w:szCs w:val="24"/>
        </w:rPr>
        <w:t>Pachimulín</w:t>
      </w:r>
      <w:proofErr w:type="spellEnd"/>
      <w:r w:rsidRPr="00AD67AB">
        <w:rPr>
          <w:rFonts w:ascii="Arial" w:hAnsi="Arial" w:cs="Arial"/>
          <w:sz w:val="24"/>
          <w:szCs w:val="24"/>
        </w:rPr>
        <w:t xml:space="preserve"> junto a representantes de</w:t>
      </w:r>
      <w:r>
        <w:rPr>
          <w:rFonts w:ascii="Arial" w:hAnsi="Arial" w:cs="Arial"/>
          <w:sz w:val="24"/>
          <w:szCs w:val="24"/>
        </w:rPr>
        <w:t xml:space="preserve"> </w:t>
      </w:r>
      <w:r w:rsidRPr="00AD67AB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</w:t>
      </w:r>
      <w:r w:rsidR="004F7014">
        <w:rPr>
          <w:rFonts w:ascii="Arial" w:hAnsi="Arial" w:cs="Arial"/>
          <w:sz w:val="24"/>
          <w:szCs w:val="24"/>
        </w:rPr>
        <w:t>M</w:t>
      </w:r>
      <w:r w:rsidRPr="00AD67AB">
        <w:rPr>
          <w:rFonts w:ascii="Arial" w:hAnsi="Arial" w:cs="Arial"/>
          <w:sz w:val="24"/>
          <w:szCs w:val="24"/>
        </w:rPr>
        <w:t xml:space="preserve">unicipalidad </w:t>
      </w:r>
      <w:r w:rsidR="004F7014">
        <w:rPr>
          <w:rFonts w:ascii="Arial" w:hAnsi="Arial" w:cs="Arial"/>
          <w:sz w:val="24"/>
          <w:szCs w:val="24"/>
        </w:rPr>
        <w:t xml:space="preserve">de </w:t>
      </w:r>
      <w:proofErr w:type="spellStart"/>
      <w:r w:rsidR="004F7014">
        <w:rPr>
          <w:rFonts w:ascii="Arial" w:hAnsi="Arial" w:cs="Arial"/>
          <w:sz w:val="24"/>
          <w:szCs w:val="24"/>
        </w:rPr>
        <w:t>Pachimulín</w:t>
      </w:r>
      <w:proofErr w:type="spellEnd"/>
      <w:r w:rsidR="0032319D">
        <w:rPr>
          <w:rFonts w:ascii="Arial" w:hAnsi="Arial" w:cs="Arial"/>
          <w:sz w:val="24"/>
          <w:szCs w:val="24"/>
        </w:rPr>
        <w:t xml:space="preserve">, Chimaltenango </w:t>
      </w:r>
      <w:r w:rsidRPr="00AD67AB">
        <w:rPr>
          <w:rFonts w:ascii="Arial" w:hAnsi="Arial" w:cs="Arial"/>
          <w:sz w:val="24"/>
          <w:szCs w:val="24"/>
        </w:rPr>
        <w:t xml:space="preserve">y </w:t>
      </w:r>
      <w:r w:rsidR="0032319D">
        <w:rPr>
          <w:rFonts w:ascii="Arial" w:hAnsi="Arial" w:cs="Arial"/>
          <w:sz w:val="24"/>
          <w:szCs w:val="24"/>
        </w:rPr>
        <w:t xml:space="preserve">el </w:t>
      </w:r>
      <w:r w:rsidRPr="00AD67AB">
        <w:rPr>
          <w:rFonts w:ascii="Arial" w:hAnsi="Arial" w:cs="Arial"/>
          <w:sz w:val="24"/>
          <w:szCs w:val="24"/>
        </w:rPr>
        <w:t>director departamental del Ministerio de Educación</w:t>
      </w:r>
    </w:p>
    <w:p w:rsidR="005C524D" w:rsidRDefault="00D025AF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bookmarkStart w:id="4" w:name="_GoBack"/>
      <w:r>
        <w:rPr>
          <w:noProof/>
          <w:lang w:val="es-GT" w:eastAsia="es-G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66675</wp:posOffset>
            </wp:positionH>
            <wp:positionV relativeFrom="paragraph">
              <wp:posOffset>375285</wp:posOffset>
            </wp:positionV>
            <wp:extent cx="2638425" cy="1979295"/>
            <wp:effectExtent l="0" t="0" r="9525" b="1905"/>
            <wp:wrapTight wrapText="bothSides">
              <wp:wrapPolygon edited="0">
                <wp:start x="0" y="0"/>
                <wp:lineTo x="0" y="21413"/>
                <wp:lineTo x="21522" y="21413"/>
                <wp:lineTo x="2152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="00C41A07">
        <w:rPr>
          <w:noProof/>
          <w:lang w:val="es-GT" w:eastAsia="es-G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2783540</wp:posOffset>
            </wp:positionH>
            <wp:positionV relativeFrom="paragraph">
              <wp:posOffset>327001</wp:posOffset>
            </wp:positionV>
            <wp:extent cx="2722880" cy="2043430"/>
            <wp:effectExtent l="0" t="0" r="127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Pr="00DA54F9" w:rsidRDefault="00AD67AB" w:rsidP="00DA54F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A54F9">
        <w:rPr>
          <w:rFonts w:ascii="Arial" w:hAnsi="Arial" w:cs="Arial"/>
          <w:sz w:val="24"/>
          <w:szCs w:val="24"/>
        </w:rPr>
        <w:t>El 30 De octubre de 2017 se realizó la entrega de 16</w:t>
      </w:r>
      <w:r w:rsidR="00DA54F9" w:rsidRPr="00DA54F9">
        <w:rPr>
          <w:rFonts w:ascii="Arial" w:hAnsi="Arial" w:cs="Arial"/>
          <w:sz w:val="24"/>
          <w:szCs w:val="24"/>
        </w:rPr>
        <w:t xml:space="preserve"> </w:t>
      </w:r>
      <w:r w:rsidRPr="00DA54F9">
        <w:rPr>
          <w:rFonts w:ascii="Arial" w:hAnsi="Arial" w:cs="Arial"/>
          <w:sz w:val="24"/>
          <w:szCs w:val="24"/>
        </w:rPr>
        <w:t>computadores portátiles (laptops) Toshiba y un</w:t>
      </w:r>
      <w:r w:rsidR="00DA54F9" w:rsidRPr="00DA54F9">
        <w:rPr>
          <w:rFonts w:ascii="Arial" w:hAnsi="Arial" w:cs="Arial"/>
          <w:sz w:val="24"/>
          <w:szCs w:val="24"/>
        </w:rPr>
        <w:t xml:space="preserve"> </w:t>
      </w:r>
      <w:r w:rsidRPr="00DA54F9">
        <w:rPr>
          <w:rFonts w:ascii="Arial" w:hAnsi="Arial" w:cs="Arial"/>
          <w:sz w:val="24"/>
          <w:szCs w:val="24"/>
        </w:rPr>
        <w:t xml:space="preserve">proyector VIVITEC </w:t>
      </w:r>
      <w:r w:rsidR="00DA54F9">
        <w:rPr>
          <w:rFonts w:ascii="Arial" w:hAnsi="Arial" w:cs="Arial"/>
          <w:sz w:val="24"/>
          <w:szCs w:val="24"/>
        </w:rPr>
        <w:t xml:space="preserve">a </w:t>
      </w:r>
      <w:r w:rsidRPr="00DA54F9">
        <w:rPr>
          <w:rFonts w:ascii="Arial" w:hAnsi="Arial" w:cs="Arial"/>
          <w:sz w:val="24"/>
          <w:szCs w:val="24"/>
        </w:rPr>
        <w:t>la escuela Guapinol del municipio</w:t>
      </w:r>
      <w:r w:rsidR="00DA54F9">
        <w:rPr>
          <w:rFonts w:ascii="Arial" w:hAnsi="Arial" w:cs="Arial"/>
          <w:sz w:val="24"/>
          <w:szCs w:val="24"/>
        </w:rPr>
        <w:t xml:space="preserve"> </w:t>
      </w:r>
      <w:r w:rsidRPr="00DA54F9">
        <w:rPr>
          <w:rFonts w:ascii="Arial" w:hAnsi="Arial" w:cs="Arial"/>
          <w:sz w:val="24"/>
          <w:szCs w:val="24"/>
        </w:rPr>
        <w:t>de Gualán, Zacapa. Asimismo, se realizó la entrega</w:t>
      </w:r>
      <w:r w:rsidR="00DA54F9" w:rsidRPr="00DA54F9">
        <w:rPr>
          <w:rFonts w:ascii="Arial" w:hAnsi="Arial" w:cs="Arial"/>
          <w:sz w:val="24"/>
          <w:szCs w:val="24"/>
        </w:rPr>
        <w:t xml:space="preserve"> </w:t>
      </w:r>
      <w:r w:rsidRPr="00DA54F9">
        <w:rPr>
          <w:rFonts w:ascii="Arial" w:hAnsi="Arial" w:cs="Arial"/>
          <w:sz w:val="24"/>
          <w:szCs w:val="24"/>
        </w:rPr>
        <w:t>de 17 computadoras portátiles marca ACER y un</w:t>
      </w:r>
      <w:r w:rsidR="00DA54F9" w:rsidRPr="00DA54F9">
        <w:rPr>
          <w:rFonts w:ascii="Arial" w:hAnsi="Arial" w:cs="Arial"/>
          <w:sz w:val="24"/>
          <w:szCs w:val="24"/>
        </w:rPr>
        <w:t xml:space="preserve"> </w:t>
      </w:r>
      <w:r w:rsidRPr="00DA54F9">
        <w:rPr>
          <w:rFonts w:ascii="Arial" w:hAnsi="Arial" w:cs="Arial"/>
          <w:sz w:val="24"/>
          <w:szCs w:val="24"/>
        </w:rPr>
        <w:t>proyector VIVITEC a la escuela BETEL del municipio</w:t>
      </w:r>
      <w:r w:rsidR="00DA54F9" w:rsidRPr="00DA54F9">
        <w:rPr>
          <w:rFonts w:ascii="Arial" w:hAnsi="Arial" w:cs="Arial"/>
          <w:sz w:val="24"/>
          <w:szCs w:val="24"/>
        </w:rPr>
        <w:t xml:space="preserve"> </w:t>
      </w:r>
      <w:r w:rsidRPr="00DA54F9">
        <w:rPr>
          <w:rFonts w:ascii="Arial" w:hAnsi="Arial" w:cs="Arial"/>
          <w:sz w:val="24"/>
          <w:szCs w:val="24"/>
        </w:rPr>
        <w:t>de Gualán, Zacap</w:t>
      </w:r>
      <w:r w:rsidR="00DA54F9" w:rsidRPr="00DA54F9">
        <w:rPr>
          <w:rFonts w:ascii="Arial" w:hAnsi="Arial" w:cs="Arial"/>
          <w:sz w:val="24"/>
          <w:szCs w:val="24"/>
        </w:rPr>
        <w:t>a</w:t>
      </w:r>
    </w:p>
    <w:p w:rsidR="00AD67AB" w:rsidRDefault="00C41A07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3346450</wp:posOffset>
            </wp:positionH>
            <wp:positionV relativeFrom="paragraph">
              <wp:posOffset>272415</wp:posOffset>
            </wp:positionV>
            <wp:extent cx="3756025" cy="2818130"/>
            <wp:effectExtent l="0" t="0" r="0" b="127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GT" w:eastAsia="es-G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548640</wp:posOffset>
            </wp:positionV>
            <wp:extent cx="2878455" cy="2159000"/>
            <wp:effectExtent l="0" t="2222" r="0" b="0"/>
            <wp:wrapTight wrapText="bothSides">
              <wp:wrapPolygon edited="0">
                <wp:start x="-17" y="21578"/>
                <wp:lineTo x="21426" y="21578"/>
                <wp:lineTo x="21426" y="232"/>
                <wp:lineTo x="-17" y="232"/>
                <wp:lineTo x="-17" y="21578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45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D67AB" w:rsidRDefault="00AD67AB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43FC5" w:rsidRDefault="00A43FC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43FC5" w:rsidRDefault="00A43FC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43FC5" w:rsidRDefault="00A43FC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43FC5" w:rsidRDefault="00A43FC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43FC5" w:rsidRDefault="00A43FC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A43FC5" w:rsidRDefault="00A43FC5" w:rsidP="008078FC">
      <w:pPr>
        <w:pStyle w:val="Prrafodelista"/>
        <w:spacing w:line="360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es-MX"/>
        </w:rPr>
      </w:pPr>
    </w:p>
    <w:p w:rsidR="00DA54F9" w:rsidRDefault="00DA54F9" w:rsidP="00F13C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2319D" w:rsidRDefault="0032319D" w:rsidP="00F13C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2319D" w:rsidRDefault="0032319D" w:rsidP="00F13C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2319D" w:rsidRDefault="0032319D" w:rsidP="00F13C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43FC5" w:rsidRDefault="00A43FC5" w:rsidP="00F13C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43FC5" w:rsidRDefault="00A43FC5" w:rsidP="00F13C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43FC5" w:rsidRPr="00A43FC5" w:rsidRDefault="00A43FC5" w:rsidP="00A43FC5">
      <w:pPr>
        <w:pStyle w:val="Descripcin"/>
        <w:keepNext/>
        <w:rPr>
          <w:rFonts w:ascii="Arial" w:hAnsi="Arial" w:cs="Arial"/>
          <w:color w:val="000000" w:themeColor="text1"/>
          <w:sz w:val="24"/>
          <w:szCs w:val="24"/>
        </w:rPr>
      </w:pPr>
      <w:bookmarkStart w:id="5" w:name="_Toc517886186"/>
      <w:r w:rsidRPr="00A43FC5">
        <w:rPr>
          <w:rFonts w:ascii="Arial" w:hAnsi="Arial" w:cs="Arial"/>
          <w:color w:val="000000" w:themeColor="text1"/>
          <w:sz w:val="24"/>
          <w:szCs w:val="24"/>
        </w:rPr>
        <w:t xml:space="preserve">Tabla </w:t>
      </w:r>
      <w:r w:rsidRPr="00A43FC5">
        <w:rPr>
          <w:rFonts w:ascii="Arial" w:hAnsi="Arial" w:cs="Arial"/>
          <w:color w:val="000000" w:themeColor="text1"/>
          <w:sz w:val="24"/>
          <w:szCs w:val="24"/>
        </w:rPr>
        <w:fldChar w:fldCharType="begin"/>
      </w:r>
      <w:r w:rsidRPr="00A43FC5">
        <w:rPr>
          <w:rFonts w:ascii="Arial" w:hAnsi="Arial" w:cs="Arial"/>
          <w:color w:val="000000" w:themeColor="text1"/>
          <w:sz w:val="24"/>
          <w:szCs w:val="24"/>
        </w:rPr>
        <w:instrText xml:space="preserve"> SEQ Tabla \* ARABIC </w:instrText>
      </w:r>
      <w:r w:rsidRPr="00A43FC5">
        <w:rPr>
          <w:rFonts w:ascii="Arial" w:hAnsi="Arial" w:cs="Arial"/>
          <w:color w:val="000000" w:themeColor="text1"/>
          <w:sz w:val="24"/>
          <w:szCs w:val="24"/>
        </w:rPr>
        <w:fldChar w:fldCharType="separate"/>
      </w:r>
      <w:r w:rsidRPr="00A43FC5">
        <w:rPr>
          <w:rFonts w:ascii="Arial" w:hAnsi="Arial" w:cs="Arial"/>
          <w:noProof/>
          <w:color w:val="000000" w:themeColor="text1"/>
          <w:sz w:val="24"/>
          <w:szCs w:val="24"/>
        </w:rPr>
        <w:t>1</w:t>
      </w:r>
      <w:r w:rsidRPr="00A43FC5">
        <w:rPr>
          <w:rFonts w:ascii="Arial" w:hAnsi="Arial" w:cs="Arial"/>
          <w:color w:val="000000" w:themeColor="text1"/>
          <w:sz w:val="24"/>
          <w:szCs w:val="24"/>
        </w:rPr>
        <w:fldChar w:fldCharType="end"/>
      </w:r>
      <w:r w:rsidRPr="00A43FC5">
        <w:rPr>
          <w:rFonts w:ascii="Arial" w:hAnsi="Arial" w:cs="Arial"/>
          <w:color w:val="000000" w:themeColor="text1"/>
          <w:sz w:val="24"/>
          <w:szCs w:val="24"/>
        </w:rPr>
        <w:t xml:space="preserve"> Resumen de los planes piloto con tecnología en el aula</w:t>
      </w:r>
      <w:bookmarkEnd w:id="5"/>
    </w:p>
    <w:tbl>
      <w:tblPr>
        <w:tblpPr w:leftFromText="141" w:rightFromText="141" w:vertAnchor="text" w:horzAnchor="margin" w:tblpXSpec="center" w:tblpY="292"/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"/>
        <w:gridCol w:w="2072"/>
        <w:gridCol w:w="1154"/>
        <w:gridCol w:w="932"/>
        <w:gridCol w:w="772"/>
        <w:gridCol w:w="1047"/>
        <w:gridCol w:w="2402"/>
      </w:tblGrid>
      <w:tr w:rsidR="0032319D" w:rsidRPr="00C41A07" w:rsidTr="0032319D">
        <w:trPr>
          <w:trHeight w:val="877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Municipio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Escuela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Estatus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Proveedor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Equipos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Estudiantes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ES"/>
              </w:rPr>
              <w:t>Fecha</w:t>
            </w:r>
          </w:p>
        </w:tc>
      </w:tr>
      <w:tr w:rsidR="00A43FC5" w:rsidRPr="00C41A07" w:rsidTr="0032319D">
        <w:trPr>
          <w:trHeight w:val="877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Patzún</w:t>
            </w:r>
            <w:proofErr w:type="spellEnd"/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EORM, Aldea </w:t>
            </w:r>
            <w:proofErr w:type="spellStart"/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Chuiquel</w:t>
            </w:r>
            <w:proofErr w:type="spellEnd"/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Implementado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Microfost</w:t>
            </w:r>
            <w:proofErr w:type="spellEnd"/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- HP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430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23 de junio de 2017</w:t>
            </w:r>
          </w:p>
        </w:tc>
      </w:tr>
      <w:tr w:rsidR="00A43FC5" w:rsidRPr="00C41A07" w:rsidTr="0032319D">
        <w:trPr>
          <w:trHeight w:val="877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Pachimulin</w:t>
            </w:r>
            <w:proofErr w:type="spellEnd"/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proofErr w:type="gramStart"/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EORM,Pachimulin</w:t>
            </w:r>
            <w:proofErr w:type="spellEnd"/>
            <w:proofErr w:type="gramEnd"/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Implementado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Lenovo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175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‎8‎ de ‎noviembre‎ de ‎2017</w:t>
            </w:r>
          </w:p>
        </w:tc>
      </w:tr>
      <w:tr w:rsidR="00A43FC5" w:rsidRPr="00C41A07" w:rsidTr="0032319D">
        <w:trPr>
          <w:trHeight w:val="877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Pachalum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EORM, Aldea </w:t>
            </w:r>
            <w:proofErr w:type="spellStart"/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Aldea</w:t>
            </w:r>
            <w:proofErr w:type="spellEnd"/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El Ciprés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Implementado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Google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447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31 de marzo de 2017</w:t>
            </w:r>
          </w:p>
        </w:tc>
      </w:tr>
      <w:tr w:rsidR="00A43FC5" w:rsidRPr="00C41A07" w:rsidTr="0032319D">
        <w:trPr>
          <w:trHeight w:val="877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Pachalum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Instituto Tecnológico Pachalum - Caserío El Aguacate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Implem</w:t>
            </w:r>
            <w:r w:rsidR="008A5A3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</w:t>
            </w: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ntado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Google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71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31 de marzo de 2017</w:t>
            </w:r>
          </w:p>
        </w:tc>
      </w:tr>
      <w:tr w:rsidR="00A43FC5" w:rsidRPr="00C41A07" w:rsidTr="0032319D">
        <w:trPr>
          <w:trHeight w:val="877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Pachalum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EORUM, María Teresa Palomo García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Implementado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Google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14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225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31 de marzo de 2017</w:t>
            </w:r>
          </w:p>
        </w:tc>
      </w:tr>
      <w:tr w:rsidR="00A43FC5" w:rsidRPr="00C41A07" w:rsidTr="0032319D">
        <w:trPr>
          <w:trHeight w:val="877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San Pedro la Laguna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EOUM Humberto Corzo Guzmán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Implementado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Microfost</w:t>
            </w:r>
            <w:proofErr w:type="spellEnd"/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 xml:space="preserve"> - HACER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33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150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7 De junio de 2017</w:t>
            </w:r>
          </w:p>
        </w:tc>
      </w:tr>
      <w:tr w:rsidR="00A43FC5" w:rsidRPr="00C41A07" w:rsidTr="0032319D">
        <w:trPr>
          <w:trHeight w:val="877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Gualán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EORM Aldea el Cimarrón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Implementado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Endless</w:t>
            </w:r>
            <w:proofErr w:type="spellEnd"/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80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15 de febrero de 2017</w:t>
            </w:r>
          </w:p>
        </w:tc>
      </w:tr>
      <w:tr w:rsidR="00A43FC5" w:rsidRPr="00C41A07" w:rsidTr="0032319D">
        <w:trPr>
          <w:trHeight w:val="877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Gualán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EORM Aldea EL Bejucal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Implementado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proofErr w:type="spellStart"/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Endless</w:t>
            </w:r>
            <w:proofErr w:type="spellEnd"/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22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15 de febrero de 2017</w:t>
            </w:r>
          </w:p>
        </w:tc>
      </w:tr>
      <w:tr w:rsidR="00A43FC5" w:rsidRPr="00C41A07" w:rsidTr="0032319D">
        <w:trPr>
          <w:trHeight w:val="877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Gualán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EORM Aldea Bethel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Implementado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HACER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17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30 de octubre de 2017</w:t>
            </w:r>
          </w:p>
        </w:tc>
      </w:tr>
      <w:tr w:rsidR="00A43FC5" w:rsidRPr="00C41A07" w:rsidTr="0032319D">
        <w:trPr>
          <w:trHeight w:val="877"/>
        </w:trPr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Gualán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INEB de Telesecundaria, Aldea Guapinol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CC00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Implementado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TOSHIBA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16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150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3FC5" w:rsidRPr="00C41A07" w:rsidRDefault="00A43FC5" w:rsidP="003231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</w:pPr>
            <w:r w:rsidRPr="00C41A07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ES"/>
              </w:rPr>
              <w:t>30 de octubre de 2017</w:t>
            </w:r>
          </w:p>
        </w:tc>
      </w:tr>
    </w:tbl>
    <w:p w:rsidR="00A43FC5" w:rsidRDefault="00A43FC5" w:rsidP="00F13C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43FC5" w:rsidRDefault="00A43FC5" w:rsidP="00F13C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54F9" w:rsidRPr="00A43FC5" w:rsidRDefault="00DA54F9" w:rsidP="00A43FC5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sectPr w:rsidR="00DA54F9" w:rsidRPr="00A43FC5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307B" w:rsidRDefault="0025307B" w:rsidP="00C82C02">
      <w:pPr>
        <w:spacing w:after="0" w:line="240" w:lineRule="auto"/>
      </w:pPr>
      <w:r>
        <w:separator/>
      </w:r>
    </w:p>
  </w:endnote>
  <w:endnote w:type="continuationSeparator" w:id="0">
    <w:p w:rsidR="0025307B" w:rsidRDefault="0025307B" w:rsidP="00C82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4C5" w:rsidRPr="00814F70" w:rsidRDefault="007E34C5">
    <w:pPr>
      <w:pStyle w:val="Piedepgina"/>
      <w:jc w:val="center"/>
      <w:rPr>
        <w:caps/>
        <w:color w:val="000000" w:themeColor="text1"/>
      </w:rPr>
    </w:pPr>
    <w:r w:rsidRPr="00814F70">
      <w:rPr>
        <w:caps/>
        <w:color w:val="000000" w:themeColor="text1"/>
      </w:rPr>
      <w:fldChar w:fldCharType="begin"/>
    </w:r>
    <w:r w:rsidRPr="00814F70">
      <w:rPr>
        <w:caps/>
        <w:color w:val="000000" w:themeColor="text1"/>
      </w:rPr>
      <w:instrText>PAGE   \* MERGEFORMAT</w:instrText>
    </w:r>
    <w:r w:rsidRPr="00814F70">
      <w:rPr>
        <w:caps/>
        <w:color w:val="000000" w:themeColor="text1"/>
      </w:rPr>
      <w:fldChar w:fldCharType="separate"/>
    </w:r>
    <w:r>
      <w:rPr>
        <w:caps/>
        <w:noProof/>
        <w:color w:val="000000" w:themeColor="text1"/>
      </w:rPr>
      <w:t>5</w:t>
    </w:r>
    <w:r w:rsidRPr="00814F70">
      <w:rPr>
        <w:caps/>
        <w:color w:val="000000" w:themeColor="text1"/>
      </w:rPr>
      <w:fldChar w:fldCharType="end"/>
    </w:r>
  </w:p>
  <w:p w:rsidR="007E34C5" w:rsidRDefault="007E34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307B" w:rsidRDefault="0025307B" w:rsidP="00C82C02">
      <w:pPr>
        <w:spacing w:after="0" w:line="240" w:lineRule="auto"/>
      </w:pPr>
      <w:r>
        <w:separator/>
      </w:r>
    </w:p>
  </w:footnote>
  <w:footnote w:type="continuationSeparator" w:id="0">
    <w:p w:rsidR="0025307B" w:rsidRDefault="0025307B" w:rsidP="00C82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5AF" w:rsidRDefault="00D025AF">
    <w:pPr>
      <w:pStyle w:val="Encabezado"/>
    </w:pPr>
    <w:r w:rsidRPr="00FF54E9">
      <w:rPr>
        <w:b/>
        <w:noProof/>
        <w:sz w:val="24"/>
        <w:lang w:eastAsia="es-GT"/>
      </w:rPr>
      <w:drawing>
        <wp:anchor distT="0" distB="0" distL="114300" distR="114300" simplePos="0" relativeHeight="251659264" behindDoc="1" locked="0" layoutInCell="1" allowOverlap="1" wp14:anchorId="4A3CCF08" wp14:editId="19DF3662">
          <wp:simplePos x="0" y="0"/>
          <wp:positionH relativeFrom="column">
            <wp:posOffset>-552450</wp:posOffset>
          </wp:positionH>
          <wp:positionV relativeFrom="paragraph">
            <wp:posOffset>-153035</wp:posOffset>
          </wp:positionV>
          <wp:extent cx="1095375" cy="848360"/>
          <wp:effectExtent l="0" t="0" r="9525" b="8890"/>
          <wp:wrapTight wrapText="bothSides">
            <wp:wrapPolygon edited="0">
              <wp:start x="0" y="0"/>
              <wp:lineTo x="0" y="21341"/>
              <wp:lineTo x="21412" y="21341"/>
              <wp:lineTo x="21412" y="0"/>
              <wp:lineTo x="0" y="0"/>
            </wp:wrapPolygon>
          </wp:wrapTight>
          <wp:docPr id="1" name="Imagen 1" descr="D:\Compu TOSHIBA\Consultorías\SIT\Imagen\Logo SI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ompu TOSHIBA\Consultorías\SIT\Imagen\Logo SI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48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54E9">
      <w:rPr>
        <w:b/>
        <w:noProof/>
        <w:sz w:val="24"/>
        <w:lang w:eastAsia="es-GT"/>
      </w:rPr>
      <w:drawing>
        <wp:anchor distT="0" distB="0" distL="114300" distR="114300" simplePos="0" relativeHeight="251661312" behindDoc="1" locked="0" layoutInCell="1" allowOverlap="1" wp14:anchorId="238088FD" wp14:editId="15140983">
          <wp:simplePos x="0" y="0"/>
          <wp:positionH relativeFrom="column">
            <wp:posOffset>5104765</wp:posOffset>
          </wp:positionH>
          <wp:positionV relativeFrom="paragraph">
            <wp:posOffset>-143510</wp:posOffset>
          </wp:positionV>
          <wp:extent cx="962660" cy="1066800"/>
          <wp:effectExtent l="0" t="0" r="8890" b="0"/>
          <wp:wrapTight wrapText="bothSides">
            <wp:wrapPolygon edited="0">
              <wp:start x="2137" y="0"/>
              <wp:lineTo x="2137" y="12343"/>
              <wp:lineTo x="0" y="17743"/>
              <wp:lineTo x="0" y="19671"/>
              <wp:lineTo x="1710" y="21214"/>
              <wp:lineTo x="4274" y="21214"/>
              <wp:lineTo x="21372" y="18900"/>
              <wp:lineTo x="21372" y="17743"/>
              <wp:lineTo x="20090" y="0"/>
              <wp:lineTo x="2137" y="0"/>
            </wp:wrapPolygon>
          </wp:wrapTight>
          <wp:docPr id="5" name="Imagen 1" descr="C:\Users\USER\Downloads\GA-G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GA-GT (1)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0A42"/>
    <w:multiLevelType w:val="hybridMultilevel"/>
    <w:tmpl w:val="19CE4D5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85F86"/>
    <w:multiLevelType w:val="hybridMultilevel"/>
    <w:tmpl w:val="9FB0A946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F66917"/>
    <w:multiLevelType w:val="hybridMultilevel"/>
    <w:tmpl w:val="F01C14EA"/>
    <w:lvl w:ilvl="0" w:tplc="04FECC4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C2C5F"/>
    <w:multiLevelType w:val="hybridMultilevel"/>
    <w:tmpl w:val="CE149124"/>
    <w:lvl w:ilvl="0" w:tplc="AB348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A4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6AD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D2F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621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06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9E5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205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E24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6D32FAB"/>
    <w:multiLevelType w:val="hybridMultilevel"/>
    <w:tmpl w:val="FDB812EE"/>
    <w:lvl w:ilvl="0" w:tplc="A42233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B49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162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BA7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E07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80B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6A7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A6AD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CA0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A9F62F0"/>
    <w:multiLevelType w:val="hybridMultilevel"/>
    <w:tmpl w:val="A87C13AC"/>
    <w:lvl w:ilvl="0" w:tplc="2632C4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4C6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B02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5A3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DA22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782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04F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A20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204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D1A6924"/>
    <w:multiLevelType w:val="hybridMultilevel"/>
    <w:tmpl w:val="A4944244"/>
    <w:lvl w:ilvl="0" w:tplc="7A4C4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0EE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D4B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269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809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E7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320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3CED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3C9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DCD3AC1"/>
    <w:multiLevelType w:val="hybridMultilevel"/>
    <w:tmpl w:val="F9221738"/>
    <w:lvl w:ilvl="0" w:tplc="A926956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64808"/>
    <w:multiLevelType w:val="hybridMultilevel"/>
    <w:tmpl w:val="C31A5B4C"/>
    <w:lvl w:ilvl="0" w:tplc="7E0AA1C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C62D6A"/>
    <w:multiLevelType w:val="hybridMultilevel"/>
    <w:tmpl w:val="FB72F334"/>
    <w:lvl w:ilvl="0" w:tplc="A392C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383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06F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AC2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988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FCA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463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E3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B636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BB6311D"/>
    <w:multiLevelType w:val="hybridMultilevel"/>
    <w:tmpl w:val="4C84B50A"/>
    <w:lvl w:ilvl="0" w:tplc="C09A831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5D86236B"/>
    <w:multiLevelType w:val="hybridMultilevel"/>
    <w:tmpl w:val="83CC9184"/>
    <w:lvl w:ilvl="0" w:tplc="A6686EF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72094D"/>
    <w:multiLevelType w:val="hybridMultilevel"/>
    <w:tmpl w:val="7A3E3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240011"/>
    <w:multiLevelType w:val="hybridMultilevel"/>
    <w:tmpl w:val="955ECF6E"/>
    <w:lvl w:ilvl="0" w:tplc="3ECC8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E40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8EA4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EE7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38F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586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344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F07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081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0BB3175"/>
    <w:multiLevelType w:val="hybridMultilevel"/>
    <w:tmpl w:val="0622C1CE"/>
    <w:lvl w:ilvl="0" w:tplc="8CEA5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5E6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E07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12C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C02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BCE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0E8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24B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243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2D31031"/>
    <w:multiLevelType w:val="hybridMultilevel"/>
    <w:tmpl w:val="1B748484"/>
    <w:lvl w:ilvl="0" w:tplc="54A0E75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F1CD6"/>
    <w:multiLevelType w:val="hybridMultilevel"/>
    <w:tmpl w:val="D7CE8D98"/>
    <w:lvl w:ilvl="0" w:tplc="749AB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F62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EE6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40A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149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669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664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8E0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706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2557AD1"/>
    <w:multiLevelType w:val="hybridMultilevel"/>
    <w:tmpl w:val="09C8BA92"/>
    <w:lvl w:ilvl="0" w:tplc="01D240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369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2AA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3CD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3EA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5E70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2AF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B64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462D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9C60675"/>
    <w:multiLevelType w:val="hybridMultilevel"/>
    <w:tmpl w:val="A88C7F14"/>
    <w:lvl w:ilvl="0" w:tplc="CAE0A4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E0E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622E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507B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40B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D682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A8BD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E29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0ACE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6"/>
  </w:num>
  <w:num w:numId="3">
    <w:abstractNumId w:val="16"/>
  </w:num>
  <w:num w:numId="4">
    <w:abstractNumId w:val="18"/>
  </w:num>
  <w:num w:numId="5">
    <w:abstractNumId w:val="3"/>
  </w:num>
  <w:num w:numId="6">
    <w:abstractNumId w:val="4"/>
  </w:num>
  <w:num w:numId="7">
    <w:abstractNumId w:val="8"/>
  </w:num>
  <w:num w:numId="8">
    <w:abstractNumId w:val="9"/>
  </w:num>
  <w:num w:numId="9">
    <w:abstractNumId w:val="13"/>
  </w:num>
  <w:num w:numId="10">
    <w:abstractNumId w:val="17"/>
  </w:num>
  <w:num w:numId="11">
    <w:abstractNumId w:val="14"/>
  </w:num>
  <w:num w:numId="12">
    <w:abstractNumId w:val="5"/>
  </w:num>
  <w:num w:numId="13">
    <w:abstractNumId w:val="11"/>
  </w:num>
  <w:num w:numId="14">
    <w:abstractNumId w:val="15"/>
  </w:num>
  <w:num w:numId="15">
    <w:abstractNumId w:val="12"/>
  </w:num>
  <w:num w:numId="16">
    <w:abstractNumId w:val="1"/>
  </w:num>
  <w:num w:numId="17">
    <w:abstractNumId w:val="7"/>
  </w:num>
  <w:num w:numId="18">
    <w:abstractNumId w:val="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340"/>
    <w:rsid w:val="00003E4B"/>
    <w:rsid w:val="000071AA"/>
    <w:rsid w:val="00014E8B"/>
    <w:rsid w:val="00016970"/>
    <w:rsid w:val="00024AA9"/>
    <w:rsid w:val="00024C1C"/>
    <w:rsid w:val="00026FD0"/>
    <w:rsid w:val="0002731A"/>
    <w:rsid w:val="00036AF8"/>
    <w:rsid w:val="00037CCD"/>
    <w:rsid w:val="000406D4"/>
    <w:rsid w:val="00041575"/>
    <w:rsid w:val="000451FA"/>
    <w:rsid w:val="00046FEA"/>
    <w:rsid w:val="000527F3"/>
    <w:rsid w:val="0005296C"/>
    <w:rsid w:val="00054C7C"/>
    <w:rsid w:val="00054CA1"/>
    <w:rsid w:val="000605F6"/>
    <w:rsid w:val="0006061B"/>
    <w:rsid w:val="0006421F"/>
    <w:rsid w:val="00070EC3"/>
    <w:rsid w:val="00080E9A"/>
    <w:rsid w:val="0008238B"/>
    <w:rsid w:val="000859A8"/>
    <w:rsid w:val="0008798F"/>
    <w:rsid w:val="00095BAD"/>
    <w:rsid w:val="00097AB9"/>
    <w:rsid w:val="000A40F5"/>
    <w:rsid w:val="000A461D"/>
    <w:rsid w:val="000C320B"/>
    <w:rsid w:val="000C5E1C"/>
    <w:rsid w:val="000D1B17"/>
    <w:rsid w:val="000D3618"/>
    <w:rsid w:val="000D5407"/>
    <w:rsid w:val="000D712A"/>
    <w:rsid w:val="000D7A6D"/>
    <w:rsid w:val="000E12E5"/>
    <w:rsid w:val="000E267B"/>
    <w:rsid w:val="000E2AA6"/>
    <w:rsid w:val="000E77CC"/>
    <w:rsid w:val="000F6D58"/>
    <w:rsid w:val="001021F8"/>
    <w:rsid w:val="001054B0"/>
    <w:rsid w:val="00106F80"/>
    <w:rsid w:val="00117821"/>
    <w:rsid w:val="00120470"/>
    <w:rsid w:val="0012121A"/>
    <w:rsid w:val="00121C8E"/>
    <w:rsid w:val="001275F9"/>
    <w:rsid w:val="001460D3"/>
    <w:rsid w:val="00147DEC"/>
    <w:rsid w:val="001549BA"/>
    <w:rsid w:val="00155FE5"/>
    <w:rsid w:val="001635DB"/>
    <w:rsid w:val="00167083"/>
    <w:rsid w:val="00171515"/>
    <w:rsid w:val="001744BA"/>
    <w:rsid w:val="001765A1"/>
    <w:rsid w:val="00181135"/>
    <w:rsid w:val="00181A6C"/>
    <w:rsid w:val="001839E6"/>
    <w:rsid w:val="00183CB5"/>
    <w:rsid w:val="00183EC5"/>
    <w:rsid w:val="001843A5"/>
    <w:rsid w:val="00195440"/>
    <w:rsid w:val="00197821"/>
    <w:rsid w:val="001A0544"/>
    <w:rsid w:val="001A0FCE"/>
    <w:rsid w:val="001A14B3"/>
    <w:rsid w:val="001B38AE"/>
    <w:rsid w:val="001B5C94"/>
    <w:rsid w:val="001C004A"/>
    <w:rsid w:val="001C264D"/>
    <w:rsid w:val="001D28DD"/>
    <w:rsid w:val="001D2FB5"/>
    <w:rsid w:val="001D3E23"/>
    <w:rsid w:val="001D4DA2"/>
    <w:rsid w:val="001E0929"/>
    <w:rsid w:val="001E1581"/>
    <w:rsid w:val="001E63A1"/>
    <w:rsid w:val="001F3C5F"/>
    <w:rsid w:val="00204665"/>
    <w:rsid w:val="002059C1"/>
    <w:rsid w:val="002134AE"/>
    <w:rsid w:val="0021439D"/>
    <w:rsid w:val="0021703A"/>
    <w:rsid w:val="00220CC3"/>
    <w:rsid w:val="00223E92"/>
    <w:rsid w:val="00223FD8"/>
    <w:rsid w:val="00223FFC"/>
    <w:rsid w:val="00232853"/>
    <w:rsid w:val="00247CD0"/>
    <w:rsid w:val="0025307B"/>
    <w:rsid w:val="00254FD5"/>
    <w:rsid w:val="00256B7C"/>
    <w:rsid w:val="00256DCA"/>
    <w:rsid w:val="00261BD5"/>
    <w:rsid w:val="0026469B"/>
    <w:rsid w:val="002669D0"/>
    <w:rsid w:val="00267027"/>
    <w:rsid w:val="002735A8"/>
    <w:rsid w:val="00273936"/>
    <w:rsid w:val="00274290"/>
    <w:rsid w:val="00282C1A"/>
    <w:rsid w:val="00282D57"/>
    <w:rsid w:val="0028517A"/>
    <w:rsid w:val="00286956"/>
    <w:rsid w:val="00296247"/>
    <w:rsid w:val="002979FF"/>
    <w:rsid w:val="002A084F"/>
    <w:rsid w:val="002A736F"/>
    <w:rsid w:val="002B4CA6"/>
    <w:rsid w:val="002C279F"/>
    <w:rsid w:val="002C721E"/>
    <w:rsid w:val="002C7C19"/>
    <w:rsid w:val="002D1F90"/>
    <w:rsid w:val="002E0187"/>
    <w:rsid w:val="002F1CDA"/>
    <w:rsid w:val="002F52CA"/>
    <w:rsid w:val="002F5DCA"/>
    <w:rsid w:val="00302FA4"/>
    <w:rsid w:val="0030323D"/>
    <w:rsid w:val="00304596"/>
    <w:rsid w:val="00305B3E"/>
    <w:rsid w:val="00305ECC"/>
    <w:rsid w:val="00313333"/>
    <w:rsid w:val="00320704"/>
    <w:rsid w:val="0032319D"/>
    <w:rsid w:val="003252D7"/>
    <w:rsid w:val="0032530F"/>
    <w:rsid w:val="00325F5B"/>
    <w:rsid w:val="003352E7"/>
    <w:rsid w:val="00335DC3"/>
    <w:rsid w:val="00336080"/>
    <w:rsid w:val="00341EB4"/>
    <w:rsid w:val="003431F0"/>
    <w:rsid w:val="00343DDB"/>
    <w:rsid w:val="003518C9"/>
    <w:rsid w:val="00367AE8"/>
    <w:rsid w:val="0037212B"/>
    <w:rsid w:val="00380C27"/>
    <w:rsid w:val="00381D3F"/>
    <w:rsid w:val="00381F10"/>
    <w:rsid w:val="00386FDB"/>
    <w:rsid w:val="00390865"/>
    <w:rsid w:val="00390B08"/>
    <w:rsid w:val="003A374A"/>
    <w:rsid w:val="003B0CCC"/>
    <w:rsid w:val="003B30C9"/>
    <w:rsid w:val="003B6305"/>
    <w:rsid w:val="003C6350"/>
    <w:rsid w:val="003C7E09"/>
    <w:rsid w:val="003D02B8"/>
    <w:rsid w:val="003D1E00"/>
    <w:rsid w:val="003D1F0F"/>
    <w:rsid w:val="003E0F88"/>
    <w:rsid w:val="003E179F"/>
    <w:rsid w:val="003E51F6"/>
    <w:rsid w:val="003E62AE"/>
    <w:rsid w:val="003E7793"/>
    <w:rsid w:val="003F23EF"/>
    <w:rsid w:val="003F4548"/>
    <w:rsid w:val="003F7A75"/>
    <w:rsid w:val="003F7D17"/>
    <w:rsid w:val="00400C30"/>
    <w:rsid w:val="00400CE9"/>
    <w:rsid w:val="004073B2"/>
    <w:rsid w:val="00410451"/>
    <w:rsid w:val="00410EE6"/>
    <w:rsid w:val="0042222F"/>
    <w:rsid w:val="004264EA"/>
    <w:rsid w:val="00430A15"/>
    <w:rsid w:val="00430D5D"/>
    <w:rsid w:val="00432B8E"/>
    <w:rsid w:val="00440060"/>
    <w:rsid w:val="00443DE4"/>
    <w:rsid w:val="004506D8"/>
    <w:rsid w:val="0045111E"/>
    <w:rsid w:val="00452DE3"/>
    <w:rsid w:val="004547F7"/>
    <w:rsid w:val="00457C80"/>
    <w:rsid w:val="0046751C"/>
    <w:rsid w:val="0046774E"/>
    <w:rsid w:val="00471595"/>
    <w:rsid w:val="0047166F"/>
    <w:rsid w:val="00473849"/>
    <w:rsid w:val="004749F6"/>
    <w:rsid w:val="00477F16"/>
    <w:rsid w:val="004839DC"/>
    <w:rsid w:val="004940CB"/>
    <w:rsid w:val="00496EEB"/>
    <w:rsid w:val="004A7FC7"/>
    <w:rsid w:val="004B37ED"/>
    <w:rsid w:val="004B3ECA"/>
    <w:rsid w:val="004B73AF"/>
    <w:rsid w:val="004C242E"/>
    <w:rsid w:val="004C421B"/>
    <w:rsid w:val="004F7014"/>
    <w:rsid w:val="0050092C"/>
    <w:rsid w:val="00510EA6"/>
    <w:rsid w:val="00512D49"/>
    <w:rsid w:val="00516EC3"/>
    <w:rsid w:val="0051700A"/>
    <w:rsid w:val="00517ED0"/>
    <w:rsid w:val="00520FA3"/>
    <w:rsid w:val="00532D23"/>
    <w:rsid w:val="0053591F"/>
    <w:rsid w:val="00542072"/>
    <w:rsid w:val="00545486"/>
    <w:rsid w:val="00551A8C"/>
    <w:rsid w:val="00556FD3"/>
    <w:rsid w:val="00557838"/>
    <w:rsid w:val="00564DAF"/>
    <w:rsid w:val="00565406"/>
    <w:rsid w:val="00566FE7"/>
    <w:rsid w:val="00570B2A"/>
    <w:rsid w:val="00570D5F"/>
    <w:rsid w:val="00571035"/>
    <w:rsid w:val="00572222"/>
    <w:rsid w:val="00572AF6"/>
    <w:rsid w:val="00572DB2"/>
    <w:rsid w:val="005736A4"/>
    <w:rsid w:val="005738D7"/>
    <w:rsid w:val="00574098"/>
    <w:rsid w:val="00583AE6"/>
    <w:rsid w:val="005841EE"/>
    <w:rsid w:val="00584715"/>
    <w:rsid w:val="0058601D"/>
    <w:rsid w:val="005876A9"/>
    <w:rsid w:val="005A07F8"/>
    <w:rsid w:val="005A09DE"/>
    <w:rsid w:val="005A2A11"/>
    <w:rsid w:val="005B4B90"/>
    <w:rsid w:val="005C2BA4"/>
    <w:rsid w:val="005C524D"/>
    <w:rsid w:val="005C6934"/>
    <w:rsid w:val="005D0ED6"/>
    <w:rsid w:val="005D13E6"/>
    <w:rsid w:val="005E1AA5"/>
    <w:rsid w:val="005F2A17"/>
    <w:rsid w:val="005F43F2"/>
    <w:rsid w:val="00601276"/>
    <w:rsid w:val="00602299"/>
    <w:rsid w:val="00607738"/>
    <w:rsid w:val="0061143D"/>
    <w:rsid w:val="00614F07"/>
    <w:rsid w:val="006151B9"/>
    <w:rsid w:val="006157F3"/>
    <w:rsid w:val="006167B6"/>
    <w:rsid w:val="0062040C"/>
    <w:rsid w:val="00622340"/>
    <w:rsid w:val="00623BA9"/>
    <w:rsid w:val="00624F99"/>
    <w:rsid w:val="0063427F"/>
    <w:rsid w:val="00636CB1"/>
    <w:rsid w:val="00654655"/>
    <w:rsid w:val="006551D0"/>
    <w:rsid w:val="0065615B"/>
    <w:rsid w:val="00667CCE"/>
    <w:rsid w:val="0067043F"/>
    <w:rsid w:val="00670BB2"/>
    <w:rsid w:val="00672395"/>
    <w:rsid w:val="0068182E"/>
    <w:rsid w:val="00684AC9"/>
    <w:rsid w:val="0068678D"/>
    <w:rsid w:val="006913C9"/>
    <w:rsid w:val="0069206D"/>
    <w:rsid w:val="006A34CD"/>
    <w:rsid w:val="006A4693"/>
    <w:rsid w:val="006B30B5"/>
    <w:rsid w:val="006C0EEC"/>
    <w:rsid w:val="006C15BC"/>
    <w:rsid w:val="006C4E92"/>
    <w:rsid w:val="006C771C"/>
    <w:rsid w:val="006D33BF"/>
    <w:rsid w:val="006D6E7D"/>
    <w:rsid w:val="006D72A4"/>
    <w:rsid w:val="006E1E39"/>
    <w:rsid w:val="006F29C9"/>
    <w:rsid w:val="006F503C"/>
    <w:rsid w:val="00704CBC"/>
    <w:rsid w:val="0070738F"/>
    <w:rsid w:val="00712F14"/>
    <w:rsid w:val="00725B86"/>
    <w:rsid w:val="00726521"/>
    <w:rsid w:val="007341CF"/>
    <w:rsid w:val="00741617"/>
    <w:rsid w:val="0074312F"/>
    <w:rsid w:val="00745CE6"/>
    <w:rsid w:val="007515CB"/>
    <w:rsid w:val="00752C52"/>
    <w:rsid w:val="0075778D"/>
    <w:rsid w:val="00760834"/>
    <w:rsid w:val="00761A37"/>
    <w:rsid w:val="00761F8A"/>
    <w:rsid w:val="007624D5"/>
    <w:rsid w:val="00765C3F"/>
    <w:rsid w:val="00765F02"/>
    <w:rsid w:val="00767230"/>
    <w:rsid w:val="00770123"/>
    <w:rsid w:val="00770BBC"/>
    <w:rsid w:val="00782671"/>
    <w:rsid w:val="00784DEA"/>
    <w:rsid w:val="00792AFC"/>
    <w:rsid w:val="00794B6D"/>
    <w:rsid w:val="0079542D"/>
    <w:rsid w:val="007A0AD4"/>
    <w:rsid w:val="007A2D79"/>
    <w:rsid w:val="007B1E35"/>
    <w:rsid w:val="007B6ECC"/>
    <w:rsid w:val="007C7590"/>
    <w:rsid w:val="007D27B9"/>
    <w:rsid w:val="007E34C5"/>
    <w:rsid w:val="007E575D"/>
    <w:rsid w:val="007F6AB9"/>
    <w:rsid w:val="008078FC"/>
    <w:rsid w:val="008120C6"/>
    <w:rsid w:val="00814F70"/>
    <w:rsid w:val="008202B0"/>
    <w:rsid w:val="008251B6"/>
    <w:rsid w:val="00825865"/>
    <w:rsid w:val="008356B6"/>
    <w:rsid w:val="008360AB"/>
    <w:rsid w:val="00842BF0"/>
    <w:rsid w:val="00843CDD"/>
    <w:rsid w:val="0085267F"/>
    <w:rsid w:val="00856D7F"/>
    <w:rsid w:val="0086053B"/>
    <w:rsid w:val="00862D86"/>
    <w:rsid w:val="00863554"/>
    <w:rsid w:val="008713AF"/>
    <w:rsid w:val="00871BF1"/>
    <w:rsid w:val="00876596"/>
    <w:rsid w:val="008774FC"/>
    <w:rsid w:val="00884ADD"/>
    <w:rsid w:val="00892EB3"/>
    <w:rsid w:val="008A1C02"/>
    <w:rsid w:val="008A4F58"/>
    <w:rsid w:val="008A5A37"/>
    <w:rsid w:val="008A7872"/>
    <w:rsid w:val="008C588D"/>
    <w:rsid w:val="008D2768"/>
    <w:rsid w:val="008D6793"/>
    <w:rsid w:val="008E738C"/>
    <w:rsid w:val="008F21CC"/>
    <w:rsid w:val="0090085D"/>
    <w:rsid w:val="00905368"/>
    <w:rsid w:val="009067FB"/>
    <w:rsid w:val="00906D75"/>
    <w:rsid w:val="00915F2F"/>
    <w:rsid w:val="00917ED0"/>
    <w:rsid w:val="00920E3A"/>
    <w:rsid w:val="00921D18"/>
    <w:rsid w:val="009220B7"/>
    <w:rsid w:val="00922BE7"/>
    <w:rsid w:val="00923F44"/>
    <w:rsid w:val="0092458E"/>
    <w:rsid w:val="00926711"/>
    <w:rsid w:val="00930248"/>
    <w:rsid w:val="00931ACE"/>
    <w:rsid w:val="00932ECC"/>
    <w:rsid w:val="00934903"/>
    <w:rsid w:val="00934F14"/>
    <w:rsid w:val="009364D2"/>
    <w:rsid w:val="00936BAC"/>
    <w:rsid w:val="00944334"/>
    <w:rsid w:val="009449B8"/>
    <w:rsid w:val="0095273D"/>
    <w:rsid w:val="009545B7"/>
    <w:rsid w:val="00955FAE"/>
    <w:rsid w:val="00956144"/>
    <w:rsid w:val="0096202B"/>
    <w:rsid w:val="00964E4C"/>
    <w:rsid w:val="00966587"/>
    <w:rsid w:val="00966988"/>
    <w:rsid w:val="00966AC5"/>
    <w:rsid w:val="00984A3C"/>
    <w:rsid w:val="00984CC9"/>
    <w:rsid w:val="00991344"/>
    <w:rsid w:val="00992CE2"/>
    <w:rsid w:val="00993464"/>
    <w:rsid w:val="009955E0"/>
    <w:rsid w:val="009A4297"/>
    <w:rsid w:val="009A52DC"/>
    <w:rsid w:val="009A67AA"/>
    <w:rsid w:val="009A7C25"/>
    <w:rsid w:val="009B3CE1"/>
    <w:rsid w:val="009B5718"/>
    <w:rsid w:val="009C7BD3"/>
    <w:rsid w:val="009D0E31"/>
    <w:rsid w:val="009D3153"/>
    <w:rsid w:val="009D41DA"/>
    <w:rsid w:val="009D6C60"/>
    <w:rsid w:val="009E7733"/>
    <w:rsid w:val="009F2535"/>
    <w:rsid w:val="009F3125"/>
    <w:rsid w:val="009F31CF"/>
    <w:rsid w:val="009F3F6C"/>
    <w:rsid w:val="00A048F4"/>
    <w:rsid w:val="00A07009"/>
    <w:rsid w:val="00A10424"/>
    <w:rsid w:val="00A12130"/>
    <w:rsid w:val="00A15460"/>
    <w:rsid w:val="00A1658A"/>
    <w:rsid w:val="00A267DD"/>
    <w:rsid w:val="00A40382"/>
    <w:rsid w:val="00A43FC5"/>
    <w:rsid w:val="00A51BBC"/>
    <w:rsid w:val="00A5600F"/>
    <w:rsid w:val="00A623E7"/>
    <w:rsid w:val="00A62E5E"/>
    <w:rsid w:val="00A642DE"/>
    <w:rsid w:val="00A65D47"/>
    <w:rsid w:val="00A70875"/>
    <w:rsid w:val="00A751E4"/>
    <w:rsid w:val="00A7630D"/>
    <w:rsid w:val="00A77477"/>
    <w:rsid w:val="00A77878"/>
    <w:rsid w:val="00A802CD"/>
    <w:rsid w:val="00A85DE6"/>
    <w:rsid w:val="00A8628D"/>
    <w:rsid w:val="00A931D1"/>
    <w:rsid w:val="00A96958"/>
    <w:rsid w:val="00AA042A"/>
    <w:rsid w:val="00AB37C6"/>
    <w:rsid w:val="00AB5CE4"/>
    <w:rsid w:val="00AB7B0C"/>
    <w:rsid w:val="00AC0295"/>
    <w:rsid w:val="00AC1D18"/>
    <w:rsid w:val="00AC20E9"/>
    <w:rsid w:val="00AC2C13"/>
    <w:rsid w:val="00AC32C9"/>
    <w:rsid w:val="00AC48F3"/>
    <w:rsid w:val="00AD1C9E"/>
    <w:rsid w:val="00AD67AB"/>
    <w:rsid w:val="00AD6F2A"/>
    <w:rsid w:val="00AE0CCD"/>
    <w:rsid w:val="00AE3CBC"/>
    <w:rsid w:val="00AE55C3"/>
    <w:rsid w:val="00AF2C9A"/>
    <w:rsid w:val="00AF32F2"/>
    <w:rsid w:val="00AF7AA1"/>
    <w:rsid w:val="00AF7C82"/>
    <w:rsid w:val="00B02703"/>
    <w:rsid w:val="00B02F99"/>
    <w:rsid w:val="00B03D5B"/>
    <w:rsid w:val="00B044CD"/>
    <w:rsid w:val="00B04555"/>
    <w:rsid w:val="00B06610"/>
    <w:rsid w:val="00B07C6D"/>
    <w:rsid w:val="00B23AC1"/>
    <w:rsid w:val="00B276D3"/>
    <w:rsid w:val="00B32A49"/>
    <w:rsid w:val="00B33D7C"/>
    <w:rsid w:val="00B340EC"/>
    <w:rsid w:val="00B342A7"/>
    <w:rsid w:val="00B34AD9"/>
    <w:rsid w:val="00B40602"/>
    <w:rsid w:val="00B44276"/>
    <w:rsid w:val="00B45071"/>
    <w:rsid w:val="00B512AB"/>
    <w:rsid w:val="00B555F1"/>
    <w:rsid w:val="00B63AB5"/>
    <w:rsid w:val="00B679C4"/>
    <w:rsid w:val="00B81209"/>
    <w:rsid w:val="00B83079"/>
    <w:rsid w:val="00B84943"/>
    <w:rsid w:val="00B85021"/>
    <w:rsid w:val="00B8592C"/>
    <w:rsid w:val="00B85959"/>
    <w:rsid w:val="00B86A3D"/>
    <w:rsid w:val="00B9613A"/>
    <w:rsid w:val="00B96422"/>
    <w:rsid w:val="00B97C4A"/>
    <w:rsid w:val="00BA1B66"/>
    <w:rsid w:val="00BB3759"/>
    <w:rsid w:val="00BC1D53"/>
    <w:rsid w:val="00BC6A66"/>
    <w:rsid w:val="00BD1D58"/>
    <w:rsid w:val="00BD4ACA"/>
    <w:rsid w:val="00BD61F9"/>
    <w:rsid w:val="00BD622E"/>
    <w:rsid w:val="00BE1890"/>
    <w:rsid w:val="00BE39C4"/>
    <w:rsid w:val="00BE6375"/>
    <w:rsid w:val="00BE6460"/>
    <w:rsid w:val="00BF0B58"/>
    <w:rsid w:val="00BF0F7A"/>
    <w:rsid w:val="00BF325C"/>
    <w:rsid w:val="00BF41DB"/>
    <w:rsid w:val="00C02878"/>
    <w:rsid w:val="00C03A83"/>
    <w:rsid w:val="00C06E37"/>
    <w:rsid w:val="00C1008F"/>
    <w:rsid w:val="00C1023D"/>
    <w:rsid w:val="00C10EC5"/>
    <w:rsid w:val="00C1372F"/>
    <w:rsid w:val="00C13DD3"/>
    <w:rsid w:val="00C16EC8"/>
    <w:rsid w:val="00C22358"/>
    <w:rsid w:val="00C26844"/>
    <w:rsid w:val="00C30BE2"/>
    <w:rsid w:val="00C3770A"/>
    <w:rsid w:val="00C41A07"/>
    <w:rsid w:val="00C41F0A"/>
    <w:rsid w:val="00C42351"/>
    <w:rsid w:val="00C44982"/>
    <w:rsid w:val="00C514FD"/>
    <w:rsid w:val="00C55429"/>
    <w:rsid w:val="00C63036"/>
    <w:rsid w:val="00C639DD"/>
    <w:rsid w:val="00C63BB4"/>
    <w:rsid w:val="00C64FAC"/>
    <w:rsid w:val="00C66FE7"/>
    <w:rsid w:val="00C670C0"/>
    <w:rsid w:val="00C7096E"/>
    <w:rsid w:val="00C71101"/>
    <w:rsid w:val="00C71B1F"/>
    <w:rsid w:val="00C72D10"/>
    <w:rsid w:val="00C767A1"/>
    <w:rsid w:val="00C76B7B"/>
    <w:rsid w:val="00C80C77"/>
    <w:rsid w:val="00C82C02"/>
    <w:rsid w:val="00C87745"/>
    <w:rsid w:val="00C87EE4"/>
    <w:rsid w:val="00CA1C38"/>
    <w:rsid w:val="00CA229C"/>
    <w:rsid w:val="00CA6330"/>
    <w:rsid w:val="00CA740A"/>
    <w:rsid w:val="00CB5CC2"/>
    <w:rsid w:val="00CC4DEB"/>
    <w:rsid w:val="00CC5C92"/>
    <w:rsid w:val="00CD1BCC"/>
    <w:rsid w:val="00CD28BE"/>
    <w:rsid w:val="00CD51B8"/>
    <w:rsid w:val="00CE1221"/>
    <w:rsid w:val="00CE75F9"/>
    <w:rsid w:val="00CF116F"/>
    <w:rsid w:val="00CF2943"/>
    <w:rsid w:val="00CF5B0B"/>
    <w:rsid w:val="00CF6ED6"/>
    <w:rsid w:val="00D025AF"/>
    <w:rsid w:val="00D0267E"/>
    <w:rsid w:val="00D031CF"/>
    <w:rsid w:val="00D0524C"/>
    <w:rsid w:val="00D17CC3"/>
    <w:rsid w:val="00D243FF"/>
    <w:rsid w:val="00D253E9"/>
    <w:rsid w:val="00D26E6F"/>
    <w:rsid w:val="00D302DD"/>
    <w:rsid w:val="00D34192"/>
    <w:rsid w:val="00D36443"/>
    <w:rsid w:val="00D454EE"/>
    <w:rsid w:val="00D4636B"/>
    <w:rsid w:val="00D51839"/>
    <w:rsid w:val="00D543BF"/>
    <w:rsid w:val="00D55528"/>
    <w:rsid w:val="00D6002C"/>
    <w:rsid w:val="00D619F4"/>
    <w:rsid w:val="00D743A8"/>
    <w:rsid w:val="00D747E1"/>
    <w:rsid w:val="00D80C22"/>
    <w:rsid w:val="00D82021"/>
    <w:rsid w:val="00D83523"/>
    <w:rsid w:val="00D847D0"/>
    <w:rsid w:val="00D84E64"/>
    <w:rsid w:val="00D90E92"/>
    <w:rsid w:val="00D91A5C"/>
    <w:rsid w:val="00D91EFE"/>
    <w:rsid w:val="00D93369"/>
    <w:rsid w:val="00D93A1C"/>
    <w:rsid w:val="00D93CB9"/>
    <w:rsid w:val="00D96AEE"/>
    <w:rsid w:val="00DA2799"/>
    <w:rsid w:val="00DA28A3"/>
    <w:rsid w:val="00DA48E0"/>
    <w:rsid w:val="00DA54F9"/>
    <w:rsid w:val="00DB5CC1"/>
    <w:rsid w:val="00DB621C"/>
    <w:rsid w:val="00DB6420"/>
    <w:rsid w:val="00DD0E21"/>
    <w:rsid w:val="00DD1115"/>
    <w:rsid w:val="00DD23B6"/>
    <w:rsid w:val="00DD34AA"/>
    <w:rsid w:val="00DD6EA1"/>
    <w:rsid w:val="00DE6D17"/>
    <w:rsid w:val="00DF28D1"/>
    <w:rsid w:val="00DF2ECF"/>
    <w:rsid w:val="00DF4C61"/>
    <w:rsid w:val="00DF5531"/>
    <w:rsid w:val="00DF653D"/>
    <w:rsid w:val="00E01427"/>
    <w:rsid w:val="00E136B8"/>
    <w:rsid w:val="00E15AF3"/>
    <w:rsid w:val="00E20032"/>
    <w:rsid w:val="00E2088B"/>
    <w:rsid w:val="00E2164E"/>
    <w:rsid w:val="00E23D6B"/>
    <w:rsid w:val="00E24DE5"/>
    <w:rsid w:val="00E30BC5"/>
    <w:rsid w:val="00E323BF"/>
    <w:rsid w:val="00E33893"/>
    <w:rsid w:val="00E347C7"/>
    <w:rsid w:val="00E36374"/>
    <w:rsid w:val="00E459BE"/>
    <w:rsid w:val="00E45C45"/>
    <w:rsid w:val="00E51AEB"/>
    <w:rsid w:val="00E53778"/>
    <w:rsid w:val="00E53D22"/>
    <w:rsid w:val="00E548CD"/>
    <w:rsid w:val="00E61A8D"/>
    <w:rsid w:val="00E724BD"/>
    <w:rsid w:val="00E764B9"/>
    <w:rsid w:val="00E8343E"/>
    <w:rsid w:val="00E85400"/>
    <w:rsid w:val="00E87325"/>
    <w:rsid w:val="00E8762E"/>
    <w:rsid w:val="00E87798"/>
    <w:rsid w:val="00E93BFE"/>
    <w:rsid w:val="00E95473"/>
    <w:rsid w:val="00EA1EEE"/>
    <w:rsid w:val="00EA25AD"/>
    <w:rsid w:val="00EA68A9"/>
    <w:rsid w:val="00EB53D2"/>
    <w:rsid w:val="00EB5DDE"/>
    <w:rsid w:val="00ED07E5"/>
    <w:rsid w:val="00ED3B67"/>
    <w:rsid w:val="00ED43E3"/>
    <w:rsid w:val="00ED571F"/>
    <w:rsid w:val="00ED6202"/>
    <w:rsid w:val="00ED629B"/>
    <w:rsid w:val="00EE4261"/>
    <w:rsid w:val="00EE70D6"/>
    <w:rsid w:val="00EF22D2"/>
    <w:rsid w:val="00EF6B66"/>
    <w:rsid w:val="00F002DE"/>
    <w:rsid w:val="00F05B62"/>
    <w:rsid w:val="00F05C23"/>
    <w:rsid w:val="00F0657B"/>
    <w:rsid w:val="00F13C9D"/>
    <w:rsid w:val="00F14E9B"/>
    <w:rsid w:val="00F166E4"/>
    <w:rsid w:val="00F24373"/>
    <w:rsid w:val="00F26E94"/>
    <w:rsid w:val="00F30A31"/>
    <w:rsid w:val="00F35253"/>
    <w:rsid w:val="00F362A5"/>
    <w:rsid w:val="00F407EA"/>
    <w:rsid w:val="00F42611"/>
    <w:rsid w:val="00F447BD"/>
    <w:rsid w:val="00F45A42"/>
    <w:rsid w:val="00F55A58"/>
    <w:rsid w:val="00F66B8F"/>
    <w:rsid w:val="00F671CC"/>
    <w:rsid w:val="00F709E1"/>
    <w:rsid w:val="00F71B95"/>
    <w:rsid w:val="00F726BC"/>
    <w:rsid w:val="00F73194"/>
    <w:rsid w:val="00F803E6"/>
    <w:rsid w:val="00F83F74"/>
    <w:rsid w:val="00F91643"/>
    <w:rsid w:val="00F93128"/>
    <w:rsid w:val="00F95552"/>
    <w:rsid w:val="00F964E4"/>
    <w:rsid w:val="00F9788B"/>
    <w:rsid w:val="00FA0FFD"/>
    <w:rsid w:val="00FA634C"/>
    <w:rsid w:val="00FA68CC"/>
    <w:rsid w:val="00FB39C7"/>
    <w:rsid w:val="00FB5398"/>
    <w:rsid w:val="00FC04E9"/>
    <w:rsid w:val="00FC2846"/>
    <w:rsid w:val="00FC3114"/>
    <w:rsid w:val="00FC4FA0"/>
    <w:rsid w:val="00FC5076"/>
    <w:rsid w:val="00FC5511"/>
    <w:rsid w:val="00FD3357"/>
    <w:rsid w:val="00FE6733"/>
    <w:rsid w:val="00FF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C66608"/>
  <w15:chartTrackingRefBased/>
  <w15:docId w15:val="{28731CFC-E388-4942-826B-FE1E7E999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340"/>
  </w:style>
  <w:style w:type="paragraph" w:styleId="Ttulo1">
    <w:name w:val="heading 1"/>
    <w:basedOn w:val="Normal"/>
    <w:next w:val="Normal"/>
    <w:link w:val="Ttulo1Car"/>
    <w:uiPriority w:val="9"/>
    <w:qFormat/>
    <w:rsid w:val="00765C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670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234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GT"/>
    </w:rPr>
  </w:style>
  <w:style w:type="paragraph" w:styleId="Prrafodelista">
    <w:name w:val="List Paragraph"/>
    <w:basedOn w:val="Normal"/>
    <w:uiPriority w:val="34"/>
    <w:qFormat/>
    <w:rsid w:val="0062234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360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765C3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65C3F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5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style-span">
    <w:name w:val="apple-style-span"/>
    <w:basedOn w:val="Fuentedeprrafopredeter"/>
    <w:rsid w:val="00725B86"/>
  </w:style>
  <w:style w:type="paragraph" w:styleId="Bibliografa">
    <w:name w:val="Bibliography"/>
    <w:basedOn w:val="Normal"/>
    <w:next w:val="Normal"/>
    <w:uiPriority w:val="37"/>
    <w:unhideWhenUsed/>
    <w:rsid w:val="00792AFC"/>
  </w:style>
  <w:style w:type="character" w:styleId="Hipervnculo">
    <w:name w:val="Hyperlink"/>
    <w:basedOn w:val="Fuentedeprrafopredeter"/>
    <w:uiPriority w:val="99"/>
    <w:unhideWhenUsed/>
    <w:rsid w:val="00F13C9D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82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2C02"/>
  </w:style>
  <w:style w:type="paragraph" w:styleId="Piedepgina">
    <w:name w:val="footer"/>
    <w:basedOn w:val="Normal"/>
    <w:link w:val="PiedepginaCar"/>
    <w:uiPriority w:val="99"/>
    <w:unhideWhenUsed/>
    <w:rsid w:val="00C82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C02"/>
  </w:style>
  <w:style w:type="character" w:styleId="Textoennegrita">
    <w:name w:val="Strong"/>
    <w:basedOn w:val="Fuentedeprrafopredeter"/>
    <w:uiPriority w:val="22"/>
    <w:qFormat/>
    <w:rsid w:val="00A9695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670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7212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7212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7212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C06E37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C06E37"/>
    <w:pPr>
      <w:spacing w:after="100"/>
    </w:pPr>
  </w:style>
  <w:style w:type="paragraph" w:styleId="Tabladeilustraciones">
    <w:name w:val="table of figures"/>
    <w:basedOn w:val="Normal"/>
    <w:next w:val="Normal"/>
    <w:uiPriority w:val="99"/>
    <w:unhideWhenUsed/>
    <w:rsid w:val="00A43FC5"/>
    <w:pPr>
      <w:spacing w:after="0"/>
      <w:ind w:left="440" w:hanging="440"/>
    </w:pPr>
    <w:rPr>
      <w:caps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A43FC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20118</b:Tag>
    <b:SourceType>InternetSite</b:SourceType>
    <b:Guid>{7368272D-576E-493D-BFF3-6CC9E2600510}</b:Guid>
    <b:Title>www.weforum.org</b:Title>
    <b:Year>2018</b:Year>
    <b:Author>
      <b:Author>
        <b:NameList>
          <b:Person>
            <b:Last>Forum</b:Last>
            <b:First>©</b:First>
            <b:Middle>2018 World Economic</b:Middle>
          </b:Person>
        </b:NameList>
      </b:Author>
    </b:Author>
    <b:InternetSiteTitle>www.weforum.org</b:InternetSiteTitle>
    <b:Month>3</b:Month>
    <b:Day>9</b:Day>
    <b:URL>https://www.weforum.org/about/the-fourth-industrial-revolution-by-klaus-schwab</b:URL>
    <b:RefOrder>19</b:RefOrder>
  </b:Source>
  <b:Source>
    <b:Tag>Aba121</b:Tag>
    <b:SourceType>InternetSite</b:SourceType>
    <b:Guid>{21751BD3-C94F-4C61-A6CA-2716D28619FC}</b:Guid>
    <b:Author>
      <b:Author>
        <b:NameList>
          <b:Person>
            <b:Last>Abad</b:Last>
            <b:First>Mar</b:First>
          </b:Person>
        </b:NameList>
      </b:Author>
    </b:Author>
    <b:Title>www.yorokobu.es</b:Title>
    <b:InternetSiteTitle>www.yorokobu.es</b:InternetSiteTitle>
    <b:Year>2012</b:Year>
    <b:Month>marzo</b:Month>
    <b:Day>28</b:Day>
    <b:URL>https://www.yorokobu.es/%C2%BFcomo-influyen-las-redes-sociales-en-el-lenguaje/</b:URL>
    <b:YearAccessed>2018</b:YearAccessed>
    <b:MonthAccessed>mayo</b:MonthAccessed>
    <b:DayAccessed>22</b:DayAccessed>
    <b:RefOrder>10</b:RefOrder>
  </b:Source>
  <b:Source>
    <b:Tag>GSM141</b:Tag>
    <b:SourceType>Report</b:SourceType>
    <b:Guid>{C073CE0B-05BD-417A-8436-BC10AEABD4AA}</b:Guid>
    <b:Title>Situación de AWS en  las Américas</b:Title>
    <b:Year>2014</b:Year>
    <b:Author>
      <b:Author>
        <b:NameList>
          <b:Person>
            <b:Last>GSMA</b:Last>
          </b:Person>
        </b:NameList>
      </b:Author>
    </b:Author>
    <b:Publisher>Convergencia Research</b:Publisher>
    <b:City>Buenos Aires</b:City>
    <b:Pages>86</b:Pages>
    <b:RefOrder>11</b:RefOrder>
  </b:Source>
  <b:Source>
    <b:Tag>Mel151</b:Tag>
    <b:SourceType>Misc</b:SourceType>
    <b:Guid>{7CA90F44-7B2C-4700-92E5-CDC224D8217B}</b:Guid>
    <b:Title>Las Redes Sociales y su Incidencia en la Forma en que los Jóvenes se Comunican y Utilizan la Lengua: Perspectiva de los Docentes de Lenguaje y Comunicación</b:Title>
    <b:Year>2015</b:Year>
    <b:Publisher>UNIVERSIDAD DE CHILE</b:Publisher>
    <b:Author>
      <b:Author>
        <b:NameList>
          <b:Person>
            <b:Last>Hernández</b:Last>
            <b:First>Melisa</b:First>
            <b:Middle>González</b:Middle>
          </b:Person>
        </b:NameList>
      </b:Author>
    </b:Author>
    <b:PublicationTitle>Las Redes Sociales y su Incidencia en la Forma en que los Jóvenes se Comunican y Utilizan la Lengua: Perspectiva de los Docentes de Lenguaje y Comunicación</b:PublicationTitle>
    <b:RefOrder>12</b:RefOrder>
  </b:Source>
  <b:Source>
    <b:Tag>ili18</b:Tag>
    <b:SourceType>Report</b:SourceType>
    <b:Guid>{77BC759B-8FB3-4BC3-860A-869DF7FC8E70}</b:Guid>
    <b:Title>7mo estudio de uso de Redes Sociales en Centroamérica y el Caribe </b:Title>
    <b:Year>2018</b:Year>
    <b:City>México</b:City>
    <b:Publisher>ilifebelt</b:Publisher>
    <b:Author>
      <b:Author>
        <b:NameList>
          <b:Person>
            <b:Last>ilifebelt</b:Last>
          </b:Person>
        </b:NameList>
      </b:Author>
    </b:Author>
    <b:RefOrder>13</b:RefOrder>
  </b:Source>
  <b:Source>
    <b:Tag>Hoo17</b:Tag>
    <b:SourceType>Report</b:SourceType>
    <b:Guid>{BB5BD431-8469-45B3-BA7C-5334D8C5D237}</b:Guid>
    <b:Author>
      <b:Author>
        <b:NameList>
          <b:Person>
            <b:Last>Hootsuite</b:Last>
          </b:Person>
        </b:NameList>
      </b:Author>
    </b:Author>
    <b:Title>Digital yearbook, internet, social media mobile data for 239 countries aroun the world</b:Title>
    <b:Year>2017</b:Year>
    <b:Publisher>weare social</b:Publisher>
    <b:RefOrder>14</b:RefOrder>
  </b:Source>
  <b:Source>
    <b:Tag>Ivá13</b:Tag>
    <b:SourceType>Report</b:SourceType>
    <b:Guid>{70FD2FC3-3274-4AF4-80A4-4FD1F8807CC6}</b:Guid>
    <b:Title>El origen de Internet. El camino hacia la red de redes. </b:Title>
    <b:Year>2013</b:Year>
    <b:Publisher>DIATEL </b:Publisher>
    <b:Author>
      <b:Author>
        <b:NameList>
          <b:Person>
            <b:Last>Rodrigo</b:Last>
            <b:First>Iván</b:First>
            <b:Middle>Nebreda</b:Middle>
          </b:Person>
        </b:NameList>
      </b:Author>
    </b:Author>
    <b:RefOrder>15</b:RefOrder>
  </b:Source>
  <b:Source>
    <b:Tag>Hum94</b:Tag>
    <b:SourceType>Book</b:SourceType>
    <b:Guid>{0064D3FA-47D8-429D-8732-25ED9BF17958}</b:Guid>
    <b:Author>
      <b:Author>
        <b:NameList>
          <b:Person>
            <b:Last>Eco</b:Last>
            <b:First>Humberto</b:First>
          </b:Person>
        </b:NameList>
      </b:Author>
    </b:Author>
    <b:Title>Signo</b:Title>
    <b:Year>1994</b:Year>
    <b:City>Colombia</b:City>
    <b:Publisher>Labor</b:Publisher>
    <b:RefOrder>16</b:RefOrder>
  </b:Source>
  <b:Source>
    <b:Tag>Car11</b:Tag>
    <b:SourceType>Book</b:SourceType>
    <b:Guid>{12BD20EF-D635-4683-9C49-5FC0CFB28AE4}</b:Guid>
    <b:Title>Semiología y comunicación </b:Title>
    <b:Year>2011</b:Year>
    <b:Publisher>ESTUDIANTIL FELIX</b:Publisher>
    <b:City>Guatemala</b:City>
    <b:Author>
      <b:Author>
        <b:NameList>
          <b:Person>
            <b:Last>Interiano</b:Last>
            <b:First>Carlos</b:First>
          </b:Person>
        </b:NameList>
      </b:Author>
    </b:Author>
    <b:RefOrder>17</b:RefOrder>
  </b:Source>
  <b:Source>
    <b:Tag>Hum941</b:Tag>
    <b:SourceType>Book</b:SourceType>
    <b:Guid>{296AAB1C-C7D5-4A6D-A90C-7B851BB47AD0}</b:Guid>
    <b:Author>
      <b:Author>
        <b:NameList>
          <b:Person>
            <b:Last>Eco</b:Last>
            <b:First>Humberto</b:First>
          </b:Person>
        </b:NameList>
      </b:Author>
    </b:Author>
    <b:Title>Signo</b:Title>
    <b:Year>1994</b:Year>
    <b:City>colombia </b:City>
    <b:Publisher>letrae</b:Publisher>
    <b:RefOrder>18</b:RefOrder>
  </b:Source>
  <b:Source>
    <b:Tag>Lac16</b:Tag>
    <b:SourceType>Book</b:SourceType>
    <b:Guid>{9784D921-2AA4-44D6-A174-D7940E8D0C6E}</b:Guid>
    <b:Author>
      <b:Author>
        <b:NameList>
          <b:Person>
            <b:Last>industrial</b:Last>
            <b:First>La</b:First>
            <b:Middle>cuarta revolución</b:Middle>
          </b:Person>
        </b:NameList>
      </b:Author>
    </b:Author>
    <b:Title>Klaus Schwab</b:Title>
    <b:Year>2016</b:Year>
    <b:Publisher>Penguin Random House Group</b:Publisher>
    <b:RefOrder>5</b:RefOrder>
  </b:Source>
  <b:Source>
    <b:Tag>Kla16</b:Tag>
    <b:SourceType>Book</b:SourceType>
    <b:Guid>{EFD9B330-C79F-401C-AA00-5AE8CBA5A1A0}</b:Guid>
    <b:Title>La Cuarta Revolución Industrial </b:Title>
    <b:Year>2016</b:Year>
    <b:Author>
      <b:Author>
        <b:NameList>
          <b:Person>
            <b:Last>Schawb</b:Last>
            <b:First>Klaus</b:First>
          </b:Person>
        </b:NameList>
      </b:Author>
    </b:Author>
    <b:Publisher>DEBATE</b:Publisher>
    <b:RefOrder>8</b:RefOrder>
  </b:Source>
  <b:Source>
    <b:Tag>Sim17</b:Tag>
    <b:SourceType>Report</b:SourceType>
    <b:Guid>{09C5CCAF-69B2-49A8-97E9-E585A63F542A}</b:Guid>
    <b:Author>
      <b:Author>
        <b:NameList>
          <b:Person>
            <b:Last>Kemp</b:Last>
            <b:First>Simon</b:First>
          </b:Person>
        </b:NameList>
      </b:Author>
    </b:Author>
    <b:Title>2017 Digital Yearbook, Internet, social media and mobile data for 239 countries around the world</b:Title>
    <b:Year>2017</b:Year>
    <b:Publisher>Hootsuite, We are social</b:Publisher>
    <b:RefOrder>20</b:RefOrder>
  </b:Source>
  <b:Source>
    <b:Tag>UIT13</b:Tag>
    <b:SourceType>Report</b:SourceType>
    <b:Guid>{B0C53D1D-B21A-429A-828A-5CFF043D037A}</b:Guid>
    <b:Author>
      <b:Author>
        <b:NameList>
          <b:Person>
            <b:Last>UIT</b:Last>
          </b:Person>
        </b:NameList>
      </b:Author>
    </b:Author>
    <b:Title>Foro Mundial de Política de las Telecomunicaciones/TIC</b:Title>
    <b:Year>2013</b:Year>
    <b:Publisher>UNIÓN INTERNACIONAL DE TELECOMUNICACIONES </b:Publisher>
    <b:City>Ginebra</b:City>
    <b:RefOrder>21</b:RefOrder>
  </b:Source>
  <b:Source>
    <b:Tag>San13</b:Tag>
    <b:SourceType>Book</b:SourceType>
    <b:Guid>{CCB5166A-5153-46E8-A681-841323D652F1}</b:Guid>
    <b:Author>
      <b:Author>
        <b:NameList>
          <b:Person>
            <b:Last>Santoyo</b:Last>
            <b:First>Serrano</b:First>
          </b:Person>
        </b:NameList>
      </b:Author>
    </b:Author>
    <b:Title>La Brecha Digital, mitos y realidades</b:Title>
    <b:Year>2003</b:Year>
    <b:Publisher>universidad autonoma de baja california</b:Publisher>
    <b:City>México</b:City>
    <b:RefOrder>22</b:RefOrder>
  </b:Source>
  <b:Source>
    <b:Tag>UNE10</b:Tag>
    <b:SourceType>Report</b:SourceType>
    <b:Guid>{5426C0D4-8D07-4191-8C92-A83398009D8E}</b:Guid>
    <b:Author>
      <b:Author>
        <b:NameList>
          <b:Person>
            <b:Last>UNESCO</b:Last>
          </b:Person>
        </b:NameList>
      </b:Author>
    </b:Author>
    <b:Title>Tecnología en educación ¿Políticas para la innovación? </b:Title>
    <b:Year>2010</b:Year>
    <b:City>Buenos Aires</b:City>
    <b:RefOrder>23</b:RefOrder>
  </b:Source>
  <b:Source>
    <b:Tag>Alb11</b:Tag>
    <b:SourceType>Report</b:SourceType>
    <b:Guid>{8401B413-D11D-4F8E-9B99-9B8147B04917}</b:Guid>
    <b:Title>Las Redes Sociales en Internet </b:Title>
    <b:Year>2011</b:Year>
    <b:Publisher>ONTSI</b:Publisher>
    <b:Author>
      <b:Author>
        <b:NameList>
          <b:Person>
            <b:Last>Alberto Urueña (Coordinación)</b:Last>
            <b:First>Annie</b:First>
            <b:Middle>Ferrar, David Blanco, Elena Valdecasa</b:Middle>
          </b:Person>
        </b:NameList>
      </b:Author>
    </b:Author>
    <b:RefOrder>24</b:RefOrder>
  </b:Source>
  <b:Source>
    <b:Tag>Raf05</b:Tag>
    <b:SourceType>Book</b:SourceType>
    <b:Guid>{78737CBA-6062-4826-8128-0A6B09DF845E}</b:Guid>
    <b:Author>
      <b:Author>
        <b:NameList>
          <b:Person>
            <b:Last>Echevería</b:Last>
            <b:First>Rafael</b:First>
          </b:Person>
        </b:NameList>
      </b:Author>
    </b:Author>
    <b:Title>Ontología del lenguaje</b:Title>
    <b:Year>2005</b:Year>
    <b:City>Chile</b:City>
    <b:Publisher>Comunicaciones Noreste Ltda.</b:Publisher>
    <b:RefOrder>25</b:RefOrder>
  </b:Source>
  <b:Source>
    <b:Tag>LFe10</b:Tag>
    <b:SourceType>Book</b:SourceType>
    <b:Guid>{9F720BCF-FD0A-41BA-AAB9-51923F5B9160}</b:Guid>
    <b:Title>Cultura Digital </b:Title>
    <b:Year>2010</b:Year>
    <b:Publisher>Creative comons</b:Publisher>
    <b:City>Colombia</b:City>
    <b:Author>
      <b:Author>
        <b:Corporate>L. Ferrari, E. Nuñez, I. Sánchez Tapia, J. Pal</b:Corporate>
      </b:Author>
    </b:Author>
    <b:RefOrder>26</b:RefOrder>
  </b:Source>
  <b:Source>
    <b:Tag>Eva16</b:Tag>
    <b:SourceType>JournalArticle</b:SourceType>
    <b:Guid>{931149B6-0E1B-4B00-89EB-5558D8A8349B}</b:Guid>
    <b:Author>
      <b:Author>
        <b:NameList>
          <b:Person>
            <b:Last>Vico</b:Last>
            <b:First>Eva</b:First>
            <b:Middle>Aladro</b:Middle>
          </b:Person>
        </b:NameList>
      </b:Author>
    </b:Author>
    <b:Title>El lenguaje digital, una gramática generativa</b:Title>
    <b:Year>2016</b:Year>
    <b:JournalName>Comunicación, CIC. Cuadernos de Información y</b:JournalName>
    <b:Pages>94</b:Pages>
    <b:RefOrder>27</b:RefOrder>
  </b:Source>
  <b:Source>
    <b:Tag>5gA16</b:Tag>
    <b:SourceType>Report</b:SourceType>
    <b:Guid>{237AC282-539C-4DD5-B665-7BC7FAAA6C50}</b:Guid>
    <b:Author>
      <b:Author>
        <b:NameList>
          <b:Person>
            <b:Last>Américas</b:Last>
            <b:First>5g</b:First>
          </b:Person>
        </b:NameList>
      </b:Author>
    </b:Author>
    <b:Title>Análisis de las Recomendaciones de la UIT del espectro en la región de América Latina</b:Title>
    <b:Year>2016</b:Year>
    <b:Publisher>5g Américas</b:Publisher>
    <b:City>USA</b:City>
    <b:RefOrder>1</b:RefOrder>
  </b:Source>
  <b:Source>
    <b:Tag>GSM14</b:Tag>
    <b:SourceType>Report</b:SourceType>
    <b:Guid>{3D44AA99-2F26-4E13-B76A-02D31C7021B1}</b:Guid>
    <b:Author>
      <b:Author>
        <b:NameList>
          <b:Person>
            <b:Last>GSMA</b:Last>
          </b:Person>
        </b:NameList>
      </b:Author>
    </b:Author>
    <b:Title>Situación de la AWS en las Américas </b:Title>
    <b:Year>2014</b:Year>
    <b:Publisher>Gonvergencia Research</b:Publisher>
    <b:RefOrder>2</b:RefOrder>
  </b:Source>
  <b:Source>
    <b:Tag>Car18</b:Tag>
    <b:SourceType>Misc</b:SourceType>
    <b:Guid>{3F501E0A-4D84-4F42-AE70-15A984F0D7A0}</b:Guid>
    <b:Author>
      <b:Author>
        <b:NameList>
          <b:Person>
            <b:Last>Interiano</b:Last>
            <b:First>Carlos</b:First>
          </b:Person>
        </b:NameList>
      </b:Author>
    </b:Author>
    <b:Title>Doctordo en Comunicación Estratégica y Social </b:Title>
    <b:PublicationTitle>Doctordo en Comunicación Estratégica y Social </b:PublicationTitle>
    <b:Year>2018</b:Year>
    <b:Month>enero </b:Month>
    <b:Day>20 </b:Day>
    <b:City>Guatemala </b:City>
    <b:CountryRegion>Guatemala</b:CountryRegion>
    <b:Publisher>Universidad de San Carlos </b:Publisher>
    <b:RefOrder>3</b:RefOrder>
  </b:Source>
  <b:Source>
    <b:Tag>Tom13</b:Tag>
    <b:SourceType>Book</b:SourceType>
    <b:Guid>{BF028D28-FF51-454C-A181-04AF7EF66AFA}</b:Guid>
    <b:Author>
      <b:Author>
        <b:NameList>
          <b:Person>
            <b:Last>Tomasello</b:Last>
            <b:First>Michael</b:First>
          </b:Person>
        </b:NameList>
      </b:Author>
    </b:Author>
    <b:Title>Los orígenes de la comunicación humana</b:Title>
    <b:Year>2013</b:Year>
    <b:City>Madrid </b:City>
    <b:Publisher>Katz conocimiento</b:Publisher>
    <b:RefOrder>4</b:RefOrder>
  </b:Source>
  <b:Source>
    <b:Tag>Cla11</b:Tag>
    <b:SourceType>JournalArticle</b:SourceType>
    <b:Guid>{B92D2103-8F35-4DBD-9B93-834A9E0FC986}</b:Guid>
    <b:Title>Estado del arte de la nueva comunicación estratégica en Iberoamérica y Colombia</b:Title>
    <b:Year>2011</b:Year>
    <b:Publisher>Red de Revistas Científicas de América Latina y el Caribe, España y Portuga</b:Publisher>
    <b:Pages>236</b:Pages>
    <b:Volume>XXXI</b:Volume>
    <b:Issue>julio-diciembre</b:Issue>
    <b:Author>
      <b:Author>
        <b:NameList>
          <b:Person>
            <b:Last>Salas</b:Last>
            <b:First>Claudia</b:First>
            <b:Middle>Patricia</b:Middle>
          </b:Person>
        </b:NameList>
      </b:Author>
    </b:Author>
    <b:JournalName>Signo y Pensamiento</b:JournalName>
    <b:RefOrder>7</b:RefOrder>
  </b:Source>
  <b:Source>
    <b:Tag>ITU18</b:Tag>
    <b:SourceType>JournalArticle</b:SourceType>
    <b:Guid>{6155C4F5-F4A6-4A19-9F85-16065EF0F866}</b:Guid>
    <b:Title>ITUNEWMAGAZINE</b:Title>
    <b:Year>2018</b:Year>
    <b:JournalName>ITUNEWMAGAZINE</b:JournalName>
    <b:Pages>39</b:Pages>
    <b:Author>
      <b:Author>
        <b:NameList>
          <b:Person>
            <b:Last>ITU</b:Last>
          </b:Person>
        </b:NameList>
      </b:Author>
    </b:Author>
    <b:RefOrder>6</b:RefOrder>
  </b:Source>
  <b:Source>
    <b:Tag>CEP15</b:Tag>
    <b:SourceType>BookSection</b:SourceType>
    <b:Guid>{2C69EB3A-9897-451C-8D3D-960FABCAFDED}</b:Guid>
    <b:Author>
      <b:Author>
        <b:NameList>
          <b:Person>
            <b:Last>CEPAL</b:Last>
          </b:Person>
        </b:NameList>
      </b:Author>
      <b:BookAuthor>
        <b:NameList>
          <b:Person>
            <b:Last>Unidas</b:Last>
            <b:First>Naciones</b:First>
          </b:Person>
        </b:NameList>
      </b:BookAuthor>
    </b:Author>
    <b:Title>Estado de la banda ancha en América Latina y el Caribe 2015</b:Title>
    <b:BookTitle>Estado de la banda ancha en América Latina y el Caribe 2015</b:BookTitle>
    <b:Year>2015</b:Year>
    <b:Pages>31</b:Pages>
    <b:City>Santiago </b:City>
    <b:Publisher>CEPAL</b:Publisher>
    <b:RefOrder>9</b:RefOrder>
  </b:Source>
  <b:Source>
    <b:Tag>Gor17</b:Tag>
    <b:SourceType>InternetSite</b:SourceType>
    <b:Guid>{6B5DA98D-5D74-4067-ACCA-DBF58D67A092}</b:Guid>
    <b:Title>http://www.intel.com</b:Title>
    <b:Year>2017</b:Year>
    <b:Author>
      <b:Author>
        <b:NameList>
          <b:Person>
            <b:Last>Moore</b:Last>
            <b:First>Gordon</b:First>
          </b:Person>
        </b:NameList>
      </b:Author>
    </b:Author>
    <b:InternetSiteTitle>http://www.intel.com</b:InternetSiteTitle>
    <b:Month>3</b:Month>
    <b:Day>20</b:Day>
    <b:URL>http://www.intel.com/content/www/us/en/silicon-innovations/moores-law-technology.html</b:URL>
    <b:RefOrder>28</b:RefOrder>
  </b:Source>
  <b:Source>
    <b:Tag>UNI131</b:Tag>
    <b:SourceType>ConferenceProceedings</b:SourceType>
    <b:Guid>{31B20C57-6A9F-42FD-88B5-7E910016B259}</b:Guid>
    <b:Title>Foro Mundial de Política de las Telecomunicaciones/TIC</b:Title>
    <b:Year>2013</b:Year>
    <b:Publisher>ITU</b:Publisher>
    <b:City>Ginebra </b:City>
    <b:Pages>3</b:Pages>
    <b:ConferenceName>Banda Ancha</b:ConferenceName>
    <b:Author>
      <b:Author>
        <b:NameList>
          <b:Person>
            <b:Last>TELECOMUNICACIONES</b:Last>
            <b:First>UNIÓN</b:First>
            <b:Middle>INTERNACIONAL DE</b:Middle>
          </b:Person>
        </b:NameList>
      </b:Author>
    </b:Author>
    <b:RefOrder>30</b:RefOrder>
  </b:Source>
  <b:Source>
    <b:Tag>BID12</b:Tag>
    <b:SourceType>Book</b:SourceType>
    <b:Guid>{0E7B54F8-AC01-4F8B-A981-80AA8A74C6FF}</b:Guid>
    <b:Title>Construyendo puentes, creando oportunidades, la banda ancha como catalizador del desarrollo  en los Países de América Latina y el Caribe</b:Title>
    <b:Year>2012</b:Year>
    <b:Author>
      <b:Author>
        <b:NameList>
          <b:Person>
            <b:Last>BID</b:Last>
          </b:Person>
        </b:NameList>
      </b:Author>
    </b:Author>
    <b:City>New York Ave., N.W</b:City>
    <b:Publisher>BID</b:Publisher>
    <b:RefOrder>29</b:RefOrder>
  </b:Source>
  <b:Source>
    <b:Tag>ITU17</b:Tag>
    <b:SourceType>Book</b:SourceType>
    <b:Guid>{734B4BBC-9F1E-4F4A-958E-513535AAF112}</b:Guid>
    <b:Author>
      <b:Author>
        <b:NameList>
          <b:Person>
            <b:Last>ITU</b:Last>
          </b:Person>
        </b:NameList>
      </b:Author>
    </b:Author>
    <b:Title>Adjudicación de Espectro Radioeléctrico en 700 MHz y 2,5 GHz en América Latina 2017</b:Title>
    <b:Year>2017</b:Year>
    <b:Publisher>5G Americas </b:Publisher>
    <b:RefOrder>31</b:RefOrder>
  </b:Source>
  <b:Source>
    <b:Tag>Aso13</b:Tag>
    <b:SourceType>Report</b:SourceType>
    <b:Guid>{3FDCD284-0304-4BC8-B9D3-53F612917560}</b:Guid>
    <b:Title>Planes de Banda Ancha en América Latína </b:Title>
    <b:Year>2013</b:Year>
    <b:City>Montevideo</b:City>
    <b:Publisher>AHCIET</b:Publisher>
    <b:Author>
      <b:Author>
        <b:NameList>
          <b:Person>
            <b:Last>Telecomunicaciones</b:Last>
            <b:First>Asociación</b:First>
            <b:Middle>Iberoamericana de Centros de Investigación y Empresas de</b:Middle>
          </b:Person>
        </b:NameList>
      </b:Author>
    </b:Author>
    <b:RefOrder>7</b:RefOrder>
  </b:Source>
</b:Sources>
</file>

<file path=customXml/itemProps1.xml><?xml version="1.0" encoding="utf-8"?>
<ds:datastoreItem xmlns:ds="http://schemas.openxmlformats.org/officeDocument/2006/customXml" ds:itemID="{F7980151-48B0-47C8-8B58-84D1701F3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1244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cifuentes santizo</dc:creator>
  <cp:keywords/>
  <dc:description/>
  <cp:lastModifiedBy>douglas cifuentes santizo</cp:lastModifiedBy>
  <cp:revision>2</cp:revision>
  <dcterms:created xsi:type="dcterms:W3CDTF">2018-06-28T20:37:00Z</dcterms:created>
  <dcterms:modified xsi:type="dcterms:W3CDTF">2018-06-28T20:37:00Z</dcterms:modified>
</cp:coreProperties>
</file>